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DF227" w14:textId="1758761D" w:rsidR="001B5B88" w:rsidRPr="001B5B88" w:rsidRDefault="001B5B88" w:rsidP="009202E7">
      <w:pPr>
        <w:pStyle w:val="Ttulo1"/>
        <w:spacing w:line="276" w:lineRule="auto"/>
        <w:jc w:val="center"/>
        <w:rPr>
          <w:rFonts w:asciiTheme="minorHAnsi" w:hAnsiTheme="minorHAnsi" w:cstheme="minorHAnsi"/>
          <w:sz w:val="32"/>
          <w:szCs w:val="32"/>
          <w:lang w:val="es-ES"/>
        </w:rPr>
      </w:pPr>
      <w:r w:rsidRPr="001B5B88">
        <w:rPr>
          <w:rFonts w:asciiTheme="minorHAnsi" w:hAnsiTheme="minorHAnsi" w:cstheme="minorHAnsi"/>
          <w:sz w:val="32"/>
          <w:szCs w:val="32"/>
          <w:lang w:val="es-ES"/>
        </w:rPr>
        <w:t>INVITACI</w:t>
      </w:r>
      <w:r w:rsidR="00FE5703">
        <w:rPr>
          <w:rFonts w:asciiTheme="minorHAnsi" w:hAnsiTheme="minorHAnsi" w:cstheme="minorHAnsi"/>
          <w:sz w:val="32"/>
          <w:szCs w:val="32"/>
          <w:lang w:val="es-ES"/>
        </w:rPr>
        <w:t>Ó</w:t>
      </w:r>
      <w:r w:rsidRPr="001B5B88">
        <w:rPr>
          <w:rFonts w:asciiTheme="minorHAnsi" w:hAnsiTheme="minorHAnsi" w:cstheme="minorHAnsi"/>
          <w:sz w:val="32"/>
          <w:szCs w:val="32"/>
          <w:lang w:val="es-ES"/>
        </w:rPr>
        <w:t>N PARA PRESENTACI</w:t>
      </w:r>
      <w:r w:rsidR="00FE5703">
        <w:rPr>
          <w:rFonts w:asciiTheme="minorHAnsi" w:hAnsiTheme="minorHAnsi" w:cstheme="minorHAnsi"/>
          <w:sz w:val="32"/>
          <w:szCs w:val="32"/>
          <w:lang w:val="es-ES"/>
        </w:rPr>
        <w:t>Ó</w:t>
      </w:r>
      <w:r w:rsidRPr="001B5B88">
        <w:rPr>
          <w:rFonts w:asciiTheme="minorHAnsi" w:hAnsiTheme="minorHAnsi" w:cstheme="minorHAnsi"/>
          <w:sz w:val="32"/>
          <w:szCs w:val="32"/>
          <w:lang w:val="es-ES"/>
        </w:rPr>
        <w:t>N DE PROPUESTAS</w:t>
      </w:r>
    </w:p>
    <w:p w14:paraId="34C30262" w14:textId="77777777" w:rsidR="001B5B88" w:rsidRDefault="001B5B88" w:rsidP="009202E7">
      <w:pPr>
        <w:pStyle w:val="Ttulo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783F2D7" w14:textId="293F7CBC" w:rsidR="00A148A3" w:rsidRDefault="001B5B88" w:rsidP="009202E7">
      <w:pPr>
        <w:pStyle w:val="Ttulo1"/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lang w:val="es-ES"/>
        </w:rPr>
        <w:t xml:space="preserve">IBAE - </w:t>
      </w:r>
      <w:r w:rsidR="00A148A3" w:rsidRPr="008F5D5E">
        <w:rPr>
          <w:rFonts w:asciiTheme="minorHAnsi" w:hAnsiTheme="minorHAnsi" w:cstheme="minorHAnsi"/>
          <w:sz w:val="22"/>
          <w:szCs w:val="22"/>
        </w:rPr>
        <w:t>SUMINISTRO</w:t>
      </w:r>
      <w:r w:rsidR="00037330" w:rsidRPr="008F5D5E">
        <w:rPr>
          <w:rFonts w:asciiTheme="minorHAnsi" w:hAnsiTheme="minorHAnsi" w:cstheme="minorHAnsi"/>
          <w:sz w:val="22"/>
          <w:szCs w:val="22"/>
        </w:rPr>
        <w:t xml:space="preserve"> DE </w:t>
      </w:r>
      <w:r w:rsidR="0023298F" w:rsidRPr="008F5D5E">
        <w:rPr>
          <w:rFonts w:asciiTheme="minorHAnsi" w:hAnsiTheme="minorHAnsi" w:cstheme="minorHAnsi"/>
          <w:sz w:val="22"/>
          <w:szCs w:val="22"/>
        </w:rPr>
        <w:t>GRANO</w:t>
      </w:r>
      <w:r w:rsidR="00037330" w:rsidRPr="008F5D5E">
        <w:rPr>
          <w:rFonts w:asciiTheme="minorHAnsi" w:hAnsiTheme="minorHAnsi" w:cstheme="minorHAnsi"/>
          <w:sz w:val="22"/>
          <w:szCs w:val="22"/>
        </w:rPr>
        <w:t xml:space="preserve"> DE SOYA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PARA LA PLANTA PROCESADORA DE </w:t>
      </w:r>
      <w:r w:rsidR="00973D56">
        <w:rPr>
          <w:rFonts w:asciiTheme="minorHAnsi" w:hAnsiTheme="minorHAnsi" w:cstheme="minorHAnsi"/>
          <w:sz w:val="22"/>
          <w:szCs w:val="22"/>
          <w:lang w:val="es-ES"/>
        </w:rPr>
        <w:t>ACEITE VEGETAL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 DE VILLAMONTES - GESTI</w:t>
      </w:r>
      <w:r w:rsidR="00FE5703">
        <w:rPr>
          <w:rFonts w:asciiTheme="minorHAnsi" w:hAnsiTheme="minorHAnsi" w:cstheme="minorHAnsi"/>
          <w:sz w:val="22"/>
          <w:szCs w:val="22"/>
          <w:lang w:val="es-ES"/>
        </w:rPr>
        <w:t>Ó</w:t>
      </w:r>
      <w:r>
        <w:rPr>
          <w:rFonts w:asciiTheme="minorHAnsi" w:hAnsiTheme="minorHAnsi" w:cstheme="minorHAnsi"/>
          <w:sz w:val="22"/>
          <w:szCs w:val="22"/>
          <w:lang w:val="es-ES"/>
        </w:rPr>
        <w:t xml:space="preserve">N </w:t>
      </w:r>
      <w:r w:rsidR="00A148A3" w:rsidRPr="008F5D5E">
        <w:rPr>
          <w:rFonts w:asciiTheme="minorHAnsi" w:hAnsiTheme="minorHAnsi" w:cstheme="minorHAnsi"/>
          <w:sz w:val="22"/>
          <w:szCs w:val="22"/>
        </w:rPr>
        <w:t>20</w:t>
      </w:r>
      <w:r w:rsidR="002E6C09" w:rsidRPr="008F5D5E">
        <w:rPr>
          <w:rFonts w:asciiTheme="minorHAnsi" w:hAnsiTheme="minorHAnsi" w:cstheme="minorHAnsi"/>
          <w:sz w:val="22"/>
          <w:szCs w:val="22"/>
        </w:rPr>
        <w:t>2</w:t>
      </w:r>
      <w:r w:rsidR="00037330" w:rsidRPr="008F5D5E">
        <w:rPr>
          <w:rFonts w:asciiTheme="minorHAnsi" w:hAnsiTheme="minorHAnsi" w:cstheme="minorHAnsi"/>
          <w:sz w:val="22"/>
          <w:szCs w:val="22"/>
        </w:rPr>
        <w:t>5</w:t>
      </w:r>
    </w:p>
    <w:p w14:paraId="5F645C79" w14:textId="77777777" w:rsidR="00B11328" w:rsidRPr="00B11328" w:rsidRDefault="00B11328" w:rsidP="00B11328">
      <w:pPr>
        <w:rPr>
          <w:lang w:val="x-none" w:eastAsia="x-none"/>
        </w:rPr>
      </w:pPr>
      <w:bookmarkStart w:id="0" w:name="_GoBack"/>
      <w:bookmarkEnd w:id="0"/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6"/>
      </w:tblGrid>
      <w:tr w:rsidR="00192D49" w:rsidRPr="008F5D5E" w14:paraId="31FF11D1" w14:textId="77777777" w:rsidTr="00192D49">
        <w:trPr>
          <w:trHeight w:val="374"/>
          <w:jc w:val="center"/>
        </w:trPr>
        <w:tc>
          <w:tcPr>
            <w:tcW w:w="9496" w:type="dxa"/>
            <w:shd w:val="clear" w:color="000000" w:fill="C6D9F1"/>
            <w:vAlign w:val="center"/>
            <w:hideMark/>
          </w:tcPr>
          <w:p w14:paraId="1A2C567F" w14:textId="3583BB4E" w:rsidR="00192D49" w:rsidRPr="008F5D5E" w:rsidRDefault="00192D49" w:rsidP="00A757D4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DATOS GENERALES</w:t>
            </w:r>
          </w:p>
        </w:tc>
      </w:tr>
      <w:tr w:rsidR="00192D49" w:rsidRPr="008F5D5E" w14:paraId="4474C222" w14:textId="77777777" w:rsidTr="005B780C">
        <w:trPr>
          <w:trHeight w:val="454"/>
          <w:jc w:val="center"/>
        </w:trPr>
        <w:tc>
          <w:tcPr>
            <w:tcW w:w="9496" w:type="dxa"/>
            <w:shd w:val="clear" w:color="auto" w:fill="auto"/>
            <w:noWrap/>
            <w:vAlign w:val="center"/>
          </w:tcPr>
          <w:p w14:paraId="41AC355A" w14:textId="05401005" w:rsidR="00192D49" w:rsidRPr="008F5D5E" w:rsidRDefault="00192D49" w:rsidP="00A757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</w:t>
            </w: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SERVICIO DE DESARROLLO DE LAS EMPRESAS PÚBLICAS PRODUCTIVAS SEDEM, 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 su</w:t>
            </w: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EMPRESA PÚBLICA PRODUCTIVA INDUSTRIA BOLIVIANA DE ACEITES ECOLÓGICOS (IBAE)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con número de Identificación Tributaria NIT Nº 474564028 </w:t>
            </w:r>
            <w:r w:rsid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tiene planificado la compra de grano de soya para su Planta de Extracciones Aceites en Villamontes – Tarija para la gestión 2025, por lo que para fines de las Especificaciones Técnicas - IBAE 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en adelante </w:t>
            </w:r>
            <w:r w:rsid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se denominara 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el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“COMPRADOR”.</w:t>
            </w:r>
          </w:p>
          <w:p w14:paraId="068791D8" w14:textId="77777777" w:rsidR="00192D49" w:rsidRPr="008F5D5E" w:rsidRDefault="00192D49" w:rsidP="00A757D4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1EFBFF10" w14:textId="74768B32" w:rsidR="00192D49" w:rsidRPr="008F5D5E" w:rsidRDefault="00192D49" w:rsidP="00192D49">
            <w:p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El PROPONENTE quien actúa en su calidad de productor y propietario del grano de soya objeto de la presente especificación técnica denominado en adelante se </w:t>
            </w:r>
            <w:r w:rsidR="00E715C9" w:rsidRPr="008F5D5E">
              <w:rPr>
                <w:rFonts w:asciiTheme="minorHAnsi" w:hAnsiTheme="minorHAnsi" w:cstheme="minorHAnsi"/>
                <w:sz w:val="22"/>
                <w:szCs w:val="22"/>
              </w:rPr>
              <w:t>denominará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el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“</w:t>
            </w:r>
            <w:r w:rsidR="00ED4C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”.</w:t>
            </w:r>
          </w:p>
        </w:tc>
      </w:tr>
    </w:tbl>
    <w:p w14:paraId="4DB32F08" w14:textId="77777777" w:rsidR="00B169C4" w:rsidRPr="008F5D5E" w:rsidRDefault="00B169C4" w:rsidP="009202E7">
      <w:pPr>
        <w:rPr>
          <w:rFonts w:asciiTheme="minorHAnsi" w:hAnsiTheme="minorHAnsi" w:cstheme="minorHAnsi"/>
          <w:sz w:val="22"/>
          <w:szCs w:val="22"/>
          <w:lang w:eastAsia="x-none"/>
        </w:rPr>
      </w:pPr>
    </w:p>
    <w:tbl>
      <w:tblPr>
        <w:tblW w:w="94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393"/>
        <w:gridCol w:w="2154"/>
      </w:tblGrid>
      <w:tr w:rsidR="002A377E" w:rsidRPr="008F5D5E" w14:paraId="2FFB88DB" w14:textId="77777777" w:rsidTr="008F5D5E">
        <w:trPr>
          <w:trHeight w:val="680"/>
          <w:jc w:val="center"/>
        </w:trPr>
        <w:tc>
          <w:tcPr>
            <w:tcW w:w="5949" w:type="dxa"/>
            <w:shd w:val="clear" w:color="000000" w:fill="C6D9F1"/>
            <w:vAlign w:val="center"/>
            <w:hideMark/>
          </w:tcPr>
          <w:p w14:paraId="05799135" w14:textId="24872326" w:rsidR="00EE6455" w:rsidRPr="008F5D5E" w:rsidRDefault="00EE6455" w:rsidP="009202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DESCRIPCIÓN DETALLADA (</w:t>
            </w:r>
            <w:r w:rsidR="00846B2A"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GRANO</w:t>
            </w:r>
            <w:r w:rsidR="00037330"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DE </w:t>
            </w:r>
            <w:r w:rsidR="00D17647"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SOYA)</w:t>
            </w:r>
          </w:p>
        </w:tc>
        <w:tc>
          <w:tcPr>
            <w:tcW w:w="1393" w:type="dxa"/>
            <w:shd w:val="clear" w:color="000000" w:fill="C6D9F1"/>
            <w:vAlign w:val="center"/>
            <w:hideMark/>
          </w:tcPr>
          <w:p w14:paraId="23C453AE" w14:textId="77777777" w:rsidR="00EE6455" w:rsidRPr="008F5D5E" w:rsidRDefault="00EE6455" w:rsidP="009202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UNIDAD DE MEDIDA</w:t>
            </w:r>
          </w:p>
        </w:tc>
        <w:tc>
          <w:tcPr>
            <w:tcW w:w="2154" w:type="dxa"/>
            <w:shd w:val="clear" w:color="000000" w:fill="C6D9F1"/>
            <w:noWrap/>
            <w:vAlign w:val="center"/>
            <w:hideMark/>
          </w:tcPr>
          <w:p w14:paraId="3DCB013E" w14:textId="77777777" w:rsidR="00EE6455" w:rsidRPr="008F5D5E" w:rsidRDefault="00EE6455" w:rsidP="009202E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2A377E" w:rsidRPr="008F5D5E" w14:paraId="26A97786" w14:textId="77777777" w:rsidTr="008F5D5E">
        <w:trPr>
          <w:trHeight w:val="454"/>
          <w:jc w:val="center"/>
        </w:trPr>
        <w:tc>
          <w:tcPr>
            <w:tcW w:w="5949" w:type="dxa"/>
            <w:shd w:val="clear" w:color="auto" w:fill="auto"/>
            <w:noWrap/>
            <w:vAlign w:val="center"/>
          </w:tcPr>
          <w:p w14:paraId="5FBE1186" w14:textId="2B054028" w:rsidR="0023298F" w:rsidRPr="008F5D5E" w:rsidRDefault="006531C3" w:rsidP="007B0F2A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Provisión</w:t>
            </w:r>
            <w:r w:rsidR="00037330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r w:rsidR="0023298F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grano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7B0F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comercial 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 soya</w:t>
            </w:r>
            <w:r w:rsidR="0023298F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cuya calidad estará d</w:t>
            </w:r>
            <w:r w:rsidR="00846B2A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efinida en el punto de calidad </w:t>
            </w:r>
            <w:r w:rsid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</w:t>
            </w:r>
            <w:r w:rsidR="00846B2A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presente especificaciones técnicas</w:t>
            </w:r>
            <w:r w:rsid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1393" w:type="dxa"/>
            <w:shd w:val="clear" w:color="auto" w:fill="auto"/>
            <w:vAlign w:val="center"/>
            <w:hideMark/>
          </w:tcPr>
          <w:p w14:paraId="19B324F6" w14:textId="234D321B" w:rsidR="00EE6455" w:rsidRPr="008F5D5E" w:rsidRDefault="00037330" w:rsidP="009202E7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Tonelada</w:t>
            </w:r>
          </w:p>
        </w:tc>
        <w:tc>
          <w:tcPr>
            <w:tcW w:w="2154" w:type="dxa"/>
            <w:shd w:val="clear" w:color="auto" w:fill="auto"/>
            <w:noWrap/>
            <w:vAlign w:val="center"/>
            <w:hideMark/>
          </w:tcPr>
          <w:p w14:paraId="089DBEB2" w14:textId="418BCAFE" w:rsidR="00EE6455" w:rsidRPr="008F5D5E" w:rsidRDefault="00C936CF" w:rsidP="003D64F1">
            <w:pPr>
              <w:spacing w:line="276" w:lineRule="auto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30891">
              <w:rPr>
                <w:rFonts w:asciiTheme="minorHAnsi" w:hAnsiTheme="minorHAnsi" w:cstheme="minorHAnsi"/>
                <w:sz w:val="22"/>
                <w:szCs w:val="22"/>
              </w:rPr>
              <w:t>5.000.-</w:t>
            </w:r>
          </w:p>
        </w:tc>
      </w:tr>
      <w:tr w:rsidR="00B11328" w:rsidRPr="008F5D5E" w14:paraId="33240205" w14:textId="77777777" w:rsidTr="00E0068D">
        <w:trPr>
          <w:trHeight w:val="454"/>
          <w:jc w:val="center"/>
        </w:trPr>
        <w:tc>
          <w:tcPr>
            <w:tcW w:w="9496" w:type="dxa"/>
            <w:gridSpan w:val="3"/>
            <w:shd w:val="clear" w:color="auto" w:fill="auto"/>
            <w:noWrap/>
            <w:vAlign w:val="center"/>
          </w:tcPr>
          <w:p w14:paraId="168CD069" w14:textId="78E7D3E5" w:rsidR="00B11328" w:rsidRPr="008F5D5E" w:rsidRDefault="00B11328" w:rsidP="00B11328">
            <w:pPr>
              <w:spacing w:line="276" w:lineRule="auto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 adjudicación se realizará </w:t>
            </w:r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por </w:t>
            </w:r>
            <w:r w:rsidR="00A54F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lotes en</w:t>
            </w:r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A54F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función a</w:t>
            </w:r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la disponibilidad del Proveedor y/o en todo caso por </w:t>
            </w:r>
            <w:r w:rsidR="00DF74A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el</w:t>
            </w:r>
            <w:r w:rsidR="007B0F2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total </w:t>
            </w:r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(5.000 </w:t>
            </w:r>
            <w:proofErr w:type="spellStart"/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tn</w:t>
            </w:r>
            <w:proofErr w:type="spellEnd"/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). Se realizar</w:t>
            </w:r>
            <w:r w:rsidR="00A54F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á</w:t>
            </w:r>
            <w:r w:rsidR="0093089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un cronograma de entregas en función a</w:t>
            </w:r>
            <w:r w:rsidR="00A54F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 requerimiento del comprador por lo que se sugiere contar con silos de almacenamiento a los proveedores. El requerimiento de la materia prima (grano de soya) será a partir del mes de julio. </w:t>
            </w:r>
          </w:p>
        </w:tc>
      </w:tr>
    </w:tbl>
    <w:p w14:paraId="4E5B26BF" w14:textId="409BE373" w:rsidR="00CE66F3" w:rsidRPr="008F5D5E" w:rsidRDefault="00CE66F3" w:rsidP="008F5D5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EA49C7" w14:textId="77777777" w:rsidR="002A3761" w:rsidRPr="008F5D5E" w:rsidRDefault="002A3761" w:rsidP="009202E7">
      <w:pPr>
        <w:pStyle w:val="Prrafodelista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CARACTERÍSTIC</w:t>
      </w:r>
      <w:r w:rsidR="0010363B"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AS DEL REQUERIMIENTO (Sujeto a e</w:t>
      </w:r>
      <w:r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valuación)</w:t>
      </w:r>
    </w:p>
    <w:p w14:paraId="4C1D0958" w14:textId="77777777" w:rsidR="009202E7" w:rsidRPr="008F5D5E" w:rsidRDefault="009202E7" w:rsidP="009202E7">
      <w:pPr>
        <w:pStyle w:val="Prrafodelista"/>
        <w:spacing w:line="276" w:lineRule="auto"/>
        <w:ind w:left="0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2A3761" w:rsidRPr="008F5D5E" w14:paraId="3C5696A1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10FC5BB3" w14:textId="77777777" w:rsidR="002A3761" w:rsidRPr="008F5D5E" w:rsidRDefault="002A3761" w:rsidP="00111862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t>PRECIO</w:t>
            </w:r>
          </w:p>
        </w:tc>
      </w:tr>
      <w:tr w:rsidR="002A3761" w:rsidRPr="008F5D5E" w14:paraId="14097204" w14:textId="77777777" w:rsidTr="009202E7">
        <w:trPr>
          <w:trHeight w:val="279"/>
        </w:trPr>
        <w:tc>
          <w:tcPr>
            <w:tcW w:w="5000" w:type="pct"/>
            <w:shd w:val="clear" w:color="auto" w:fill="auto"/>
            <w:vAlign w:val="center"/>
          </w:tcPr>
          <w:p w14:paraId="3560357E" w14:textId="77777777" w:rsidR="00B11328" w:rsidRDefault="00B11328" w:rsidP="00B11328">
            <w:pPr>
              <w:spacing w:line="276" w:lineRule="auto"/>
              <w:ind w:left="426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</w:p>
          <w:p w14:paraId="288F6085" w14:textId="283C88FE" w:rsidR="008C72A9" w:rsidRPr="008F5D5E" w:rsidRDefault="008C72A9" w:rsidP="009202E7">
            <w:pPr>
              <w:numPr>
                <w:ilvl w:val="0"/>
                <w:numId w:val="4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D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PRECIO</w:t>
            </w:r>
          </w:p>
          <w:p w14:paraId="2537E28D" w14:textId="4F872682" w:rsidR="002A3761" w:rsidRPr="008F5D5E" w:rsidRDefault="002A3761" w:rsidP="009202E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El precio del producto se fijará, </w:t>
            </w:r>
            <w:r w:rsidR="00000103" w:rsidRPr="008F5D5E">
              <w:rPr>
                <w:rFonts w:asciiTheme="minorHAnsi" w:eastAsia="Calibri" w:hAnsiTheme="minorHAnsi" w:cstheme="minorHAnsi"/>
                <w:sz w:val="22"/>
                <w:szCs w:val="22"/>
              </w:rPr>
              <w:t>de acuerdo con</w:t>
            </w:r>
            <w:r w:rsidRPr="008F5D5E">
              <w:rPr>
                <w:rFonts w:asciiTheme="minorHAnsi" w:eastAsia="Calibri" w:hAnsiTheme="minorHAnsi" w:cstheme="minorHAnsi"/>
                <w:sz w:val="22"/>
                <w:szCs w:val="22"/>
              </w:rPr>
              <w:t xml:space="preserve"> la siguiente formulación:</w:t>
            </w:r>
          </w:p>
          <w:p w14:paraId="6BFB0506" w14:textId="77777777" w:rsidR="002A3761" w:rsidRPr="008F5D5E" w:rsidRDefault="002A3761" w:rsidP="009202E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tbl>
            <w:tblPr>
              <w:tblW w:w="425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95"/>
              <w:gridCol w:w="5366"/>
            </w:tblGrid>
            <w:tr w:rsidR="008C72A9" w:rsidRPr="008F5D5E" w14:paraId="74EE1985" w14:textId="77777777" w:rsidTr="00E238CA">
              <w:trPr>
                <w:trHeight w:val="70"/>
                <w:jc w:val="center"/>
              </w:trPr>
              <w:tc>
                <w:tcPr>
                  <w:tcW w:w="1587" w:type="pct"/>
                  <w:shd w:val="clear" w:color="auto" w:fill="D9D9D9"/>
                  <w:vAlign w:val="center"/>
                </w:tcPr>
                <w:p w14:paraId="17FCB42A" w14:textId="5E1926F9" w:rsidR="002A3761" w:rsidRPr="008F5D5E" w:rsidRDefault="00E238CA" w:rsidP="009202E7">
                  <w:pPr>
                    <w:keepNext/>
                    <w:tabs>
                      <w:tab w:val="left" w:pos="398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PUNTO</w:t>
                  </w:r>
                  <w:r w:rsidR="002A3761" w:rsidRPr="008F5D5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DE ENTREGA</w:t>
                  </w:r>
                </w:p>
              </w:tc>
              <w:tc>
                <w:tcPr>
                  <w:tcW w:w="3413" w:type="pct"/>
                  <w:shd w:val="clear" w:color="auto" w:fill="D9D9D9"/>
                  <w:vAlign w:val="center"/>
                </w:tcPr>
                <w:p w14:paraId="3563E590" w14:textId="77777777" w:rsidR="00973D56" w:rsidRDefault="002A3761" w:rsidP="009202E7">
                  <w:pPr>
                    <w:keepNext/>
                    <w:tabs>
                      <w:tab w:val="left" w:pos="398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8F5D5E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FORMULACIÓN DEL PRECIO</w:t>
                  </w:r>
                </w:p>
                <w:p w14:paraId="549861D5" w14:textId="6AFADFAD" w:rsidR="002A3761" w:rsidRPr="008F5D5E" w:rsidRDefault="00973D56" w:rsidP="009202E7">
                  <w:pPr>
                    <w:keepNext/>
                    <w:tabs>
                      <w:tab w:val="left" w:pos="398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 xml:space="preserve"> </w:t>
                  </w:r>
                  <w:r w:rsidRPr="00973D56"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(DEBERA SER LLENADO POR EL PR</w:t>
                  </w:r>
                  <w:r>
                    <w:rPr>
                      <w:rFonts w:asciiTheme="minorHAnsi" w:hAnsiTheme="minorHAnsi" w:cstheme="minorHAnsi"/>
                      <w:b/>
                      <w:sz w:val="20"/>
                      <w:szCs w:val="20"/>
                    </w:rPr>
                    <w:t>OPONENTE)</w:t>
                  </w:r>
                </w:p>
              </w:tc>
            </w:tr>
            <w:tr w:rsidR="002A3761" w:rsidRPr="008F5D5E" w14:paraId="066F55B4" w14:textId="77777777" w:rsidTr="00E238CA">
              <w:trPr>
                <w:trHeight w:val="70"/>
                <w:jc w:val="center"/>
              </w:trPr>
              <w:tc>
                <w:tcPr>
                  <w:tcW w:w="1587" w:type="pct"/>
                  <w:vAlign w:val="center"/>
                </w:tcPr>
                <w:p w14:paraId="014F116C" w14:textId="77777777" w:rsidR="002A3761" w:rsidRPr="008F5D5E" w:rsidRDefault="00037330" w:rsidP="009202E7">
                  <w:pPr>
                    <w:keepNext/>
                    <w:tabs>
                      <w:tab w:val="left" w:pos="398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</w:rPr>
                  </w:pPr>
                  <w:r w:rsidRP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SILOS EN VILLAMONTES </w:t>
                  </w:r>
                  <w:r w:rsidR="00000103" w:rsidRP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>(DAP)</w:t>
                  </w:r>
                </w:p>
                <w:p w14:paraId="6D55E7CB" w14:textId="2D0FA382" w:rsidR="00000103" w:rsidRPr="008F5D5E" w:rsidRDefault="00000103" w:rsidP="008F5D5E">
                  <w:pPr>
                    <w:keepNext/>
                    <w:tabs>
                      <w:tab w:val="left" w:pos="3984"/>
                    </w:tabs>
                    <w:spacing w:line="276" w:lineRule="auto"/>
                    <w:jc w:val="center"/>
                    <w:rPr>
                      <w:rFonts w:asciiTheme="minorHAnsi" w:hAnsiTheme="minorHAnsi" w:cstheme="minorHAnsi"/>
                      <w:sz w:val="22"/>
                      <w:szCs w:val="22"/>
                      <w:lang w:val="es-BO"/>
                    </w:rPr>
                  </w:pPr>
                  <w:r w:rsidRP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“Entregado en </w:t>
                  </w:r>
                  <w:r w:rsid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>l</w:t>
                  </w:r>
                  <w:r w:rsidRP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a planta </w:t>
                  </w:r>
                  <w:r w:rsid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de </w:t>
                  </w:r>
                  <w:r w:rsidR="007B0F2A">
                    <w:rPr>
                      <w:rFonts w:asciiTheme="minorHAnsi" w:hAnsiTheme="minorHAnsi" w:cstheme="minorHAnsi"/>
                      <w:sz w:val="22"/>
                      <w:szCs w:val="22"/>
                    </w:rPr>
                    <w:t>V</w:t>
                  </w:r>
                  <w:r w:rsid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>illa</w:t>
                  </w:r>
                  <w:r w:rsidR="007B0F2A">
                    <w:rPr>
                      <w:rFonts w:asciiTheme="minorHAnsi" w:hAnsiTheme="minorHAnsi" w:cstheme="minorHAnsi"/>
                      <w:sz w:val="22"/>
                      <w:szCs w:val="22"/>
                    </w:rPr>
                    <w:t xml:space="preserve"> Montes</w:t>
                  </w:r>
                  <w:r w:rsidRPr="008F5D5E">
                    <w:rPr>
                      <w:rFonts w:asciiTheme="minorHAnsi" w:hAnsiTheme="minorHAnsi" w:cstheme="minorHAnsi"/>
                      <w:sz w:val="22"/>
                      <w:szCs w:val="22"/>
                    </w:rPr>
                    <w:t>”</w:t>
                  </w:r>
                </w:p>
              </w:tc>
              <w:tc>
                <w:tcPr>
                  <w:tcW w:w="3413" w:type="pct"/>
                  <w:vAlign w:val="center"/>
                </w:tcPr>
                <w:p w14:paraId="13AA46EB" w14:textId="588EFABB" w:rsidR="002A3761" w:rsidRPr="003E1F57" w:rsidRDefault="002A3761" w:rsidP="008F5D5E">
                  <w:pPr>
                    <w:keepNext/>
                    <w:tabs>
                      <w:tab w:val="left" w:pos="3984"/>
                    </w:tabs>
                    <w:spacing w:line="276" w:lineRule="auto"/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/>
                    </w:rPr>
                  </w:pPr>
                  <w:r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Precio</w:t>
                  </w:r>
                  <w:r w:rsidR="008F5D5E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= </w:t>
                  </w:r>
                  <w:r w:rsidR="00000103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Precio adjudicado</w:t>
                  </w:r>
                  <w:r w:rsidR="00B3573F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E238CA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</w:rPr>
                    <w:t>–</w:t>
                  </w:r>
                  <w:r w:rsidR="00000103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/>
                    </w:rPr>
                    <w:t xml:space="preserve"> </w:t>
                  </w:r>
                  <w:r w:rsidR="00E238CA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/>
                    </w:rPr>
                    <w:t>Descuentos por C</w:t>
                  </w:r>
                  <w:r w:rsidR="00000103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/>
                    </w:rPr>
                    <w:t>alidad de producto</w:t>
                  </w:r>
                  <w:r w:rsidR="00E238CA" w:rsidRPr="003E1F57">
                    <w:rPr>
                      <w:rFonts w:asciiTheme="minorHAnsi" w:hAnsiTheme="minorHAnsi" w:cstheme="minorHAnsi"/>
                      <w:b/>
                      <w:bCs/>
                      <w:sz w:val="22"/>
                      <w:szCs w:val="22"/>
                      <w:lang w:val="es-BO"/>
                    </w:rPr>
                    <w:t>.</w:t>
                  </w:r>
                </w:p>
              </w:tc>
            </w:tr>
          </w:tbl>
          <w:p w14:paraId="783793EF" w14:textId="77777777" w:rsidR="002A3761" w:rsidRPr="008F5D5E" w:rsidRDefault="002A3761" w:rsidP="009202E7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18662E5" w14:textId="281523C3" w:rsidR="00E238CA" w:rsidRDefault="002A3761" w:rsidP="00E238CA">
            <w:pPr>
              <w:spacing w:line="276" w:lineRule="auto"/>
              <w:ind w:left="1903" w:hanging="1903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Pre</w:t>
            </w:r>
            <w:r w:rsidR="00E16721"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t>cio</w:t>
            </w:r>
            <w:r w:rsidR="00E238C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Adjudicado:</w:t>
            </w:r>
            <w:r w:rsidR="008C72A9"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216FF8" w:rsidRPr="008F5D5E">
              <w:rPr>
                <w:rFonts w:asciiTheme="minorHAnsi" w:hAnsiTheme="minorHAnsi" w:cstheme="minorHAnsi"/>
                <w:sz w:val="22"/>
                <w:szCs w:val="22"/>
              </w:rPr>
              <w:t>presentar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por 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8C72A9" w:rsidRPr="008F5D5E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l cual </w:t>
            </w:r>
            <w:r w:rsidR="00A54F28">
              <w:rPr>
                <w:rFonts w:asciiTheme="minorHAnsi" w:hAnsiTheme="minorHAnsi" w:cstheme="minorHAnsi"/>
                <w:sz w:val="22"/>
                <w:szCs w:val="22"/>
              </w:rPr>
              <w:t xml:space="preserve">deberá considerar como punto de entrega </w:t>
            </w:r>
            <w:r w:rsidR="00A54F28" w:rsidRPr="00A54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Planta Procesadora de aceites de Villa </w:t>
            </w:r>
            <w:r w:rsidR="003E1F57" w:rsidRPr="00A54F2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Montes</w:t>
            </w:r>
            <w:r w:rsidR="003E1F57">
              <w:rPr>
                <w:rFonts w:asciiTheme="minorHAnsi" w:hAnsiTheme="minorHAnsi" w:cstheme="minorHAnsi"/>
                <w:sz w:val="22"/>
                <w:szCs w:val="22"/>
              </w:rPr>
              <w:t>, como</w:t>
            </w:r>
            <w:r w:rsidR="00A54F28">
              <w:rPr>
                <w:rFonts w:asciiTheme="minorHAnsi" w:hAnsiTheme="minorHAnsi" w:cstheme="minorHAnsi"/>
                <w:sz w:val="22"/>
                <w:szCs w:val="22"/>
              </w:rPr>
              <w:t xml:space="preserve"> también otros ítems o costos como ser;</w:t>
            </w:r>
            <w:r w:rsidR="00E238CA">
              <w:rPr>
                <w:rFonts w:asciiTheme="minorHAnsi" w:hAnsiTheme="minorHAnsi" w:cstheme="minorHAnsi"/>
                <w:sz w:val="22"/>
                <w:szCs w:val="22"/>
              </w:rPr>
              <w:t xml:space="preserve"> el </w:t>
            </w:r>
            <w:r w:rsidR="00216FF8"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Flete, Seguro de transporte,</w:t>
            </w:r>
            <w:r w:rsidR="00E238C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almacenaje, recepción, </w:t>
            </w:r>
            <w:r w:rsidR="007B0F2A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despacho </w:t>
            </w:r>
            <w:r w:rsidR="007B0F2A" w:rsidRPr="008F5D5E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todos</w:t>
            </w: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los gastos y costos emergentes de la operación que no podrán ser cargado</w:t>
            </w:r>
            <w:r w:rsidR="008C72A9"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s</w:t>
            </w: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a </w:t>
            </w:r>
            <w:r w:rsidR="00037330"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IBAE</w:t>
            </w: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bajo ninguna circunstancia</w:t>
            </w:r>
            <w:r w:rsidR="00E238CA">
              <w:rPr>
                <w:rFonts w:asciiTheme="minorHAnsi" w:hAnsiTheme="minorHAnsi" w:cstheme="minorHAnsi"/>
                <w:sz w:val="22"/>
                <w:szCs w:val="22"/>
              </w:rPr>
              <w:t xml:space="preserve">. Así como, los impuestos por la venta del producto. </w:t>
            </w:r>
          </w:p>
          <w:p w14:paraId="774C3D94" w14:textId="77777777" w:rsidR="00E238CA" w:rsidRDefault="00E238CA" w:rsidP="00E238CA">
            <w:pPr>
              <w:spacing w:line="276" w:lineRule="auto"/>
              <w:ind w:left="1903" w:hanging="190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773AB13A" w14:textId="639759EB" w:rsidR="00A816D2" w:rsidRPr="00E238CA" w:rsidRDefault="00A816D2" w:rsidP="00E238CA">
            <w:pPr>
              <w:spacing w:line="276" w:lineRule="auto"/>
              <w:ind w:left="1903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238CA">
              <w:rPr>
                <w:rFonts w:asciiTheme="minorHAnsi" w:hAnsiTheme="minorHAnsi" w:cstheme="minorHAnsi"/>
                <w:bCs/>
                <w:sz w:val="22"/>
                <w:szCs w:val="22"/>
              </w:rPr>
              <w:t>Asimismo, el pr</w:t>
            </w:r>
            <w:r w:rsidR="00484E22" w:rsidRPr="00E238CA">
              <w:rPr>
                <w:rFonts w:asciiTheme="minorHAnsi" w:hAnsiTheme="minorHAnsi" w:cstheme="minorHAnsi"/>
                <w:bCs/>
                <w:sz w:val="22"/>
                <w:szCs w:val="22"/>
              </w:rPr>
              <w:t>ecio</w:t>
            </w:r>
            <w:r w:rsidRPr="00E238C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debe considerar que en caso de existir Fuerza mayor/Caso Fortuito los costos emergentes deberán ser asumidos al 100 % por 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Pr="00E238CA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6F4DBAF0" w14:textId="37B1F491" w:rsidR="00990E98" w:rsidRPr="00250F4A" w:rsidRDefault="00250F4A" w:rsidP="006531C3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50F4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Precio Referencial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– </w:t>
            </w:r>
            <w:r w:rsidRPr="00250F4A">
              <w:rPr>
                <w:rFonts w:asciiTheme="minorHAnsi" w:hAnsiTheme="minorHAnsi" w:cstheme="minorHAnsi"/>
                <w:sz w:val="22"/>
                <w:szCs w:val="22"/>
              </w:rPr>
              <w:t xml:space="preserve">El Precio referencial es de </w:t>
            </w:r>
            <w:r w:rsidR="001B5B88">
              <w:rPr>
                <w:rFonts w:asciiTheme="minorHAnsi" w:hAnsiTheme="minorHAnsi" w:cstheme="minorHAnsi"/>
                <w:sz w:val="22"/>
                <w:szCs w:val="22"/>
              </w:rPr>
              <w:t>Bs</w:t>
            </w:r>
            <w:r w:rsidRPr="00250F4A">
              <w:rPr>
                <w:rFonts w:asciiTheme="minorHAnsi" w:hAnsiTheme="minorHAnsi" w:cstheme="minorHAnsi"/>
                <w:sz w:val="22"/>
                <w:szCs w:val="22"/>
              </w:rPr>
              <w:t>3.828</w:t>
            </w:r>
            <w:r w:rsidR="001B5B88">
              <w:rPr>
                <w:rFonts w:asciiTheme="minorHAnsi" w:hAnsiTheme="minorHAnsi" w:cstheme="minorHAnsi"/>
                <w:sz w:val="22"/>
                <w:szCs w:val="22"/>
              </w:rPr>
              <w:t>,00</w:t>
            </w:r>
            <w:r w:rsidRPr="00250F4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="008B5D54" w:rsidRPr="00250F4A">
              <w:rPr>
                <w:rFonts w:asciiTheme="minorHAnsi" w:hAnsiTheme="minorHAnsi" w:cstheme="minorHAnsi"/>
                <w:sz w:val="22"/>
                <w:szCs w:val="22"/>
              </w:rPr>
              <w:t>tonelada</w:t>
            </w:r>
            <w:r w:rsidR="008B5D54">
              <w:rPr>
                <w:rFonts w:asciiTheme="minorHAnsi" w:hAnsiTheme="minorHAnsi" w:cstheme="minorHAnsi"/>
                <w:sz w:val="22"/>
                <w:szCs w:val="22"/>
              </w:rPr>
              <w:t xml:space="preserve"> puesta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en </w:t>
            </w:r>
            <w:r w:rsidR="008B5D54">
              <w:rPr>
                <w:rFonts w:asciiTheme="minorHAnsi" w:hAnsiTheme="minorHAnsi" w:cstheme="minorHAnsi"/>
                <w:sz w:val="22"/>
                <w:szCs w:val="22"/>
              </w:rPr>
              <w:t>planta procesadora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de aceite de Villa Montes.</w:t>
            </w:r>
          </w:p>
        </w:tc>
      </w:tr>
      <w:tr w:rsidR="00B67216" w:rsidRPr="008F5D5E" w14:paraId="2B8E1260" w14:textId="77777777" w:rsidTr="0011186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4967BB6D" w14:textId="77777777" w:rsidR="00B67216" w:rsidRPr="008F5D5E" w:rsidRDefault="00B67216" w:rsidP="00111862">
            <w:pPr>
              <w:rPr>
                <w:rFonts w:asciiTheme="minorHAnsi" w:hAnsiTheme="minorHAnsi" w:cstheme="minorHAnsi"/>
                <w:sz w:val="22"/>
                <w:szCs w:val="22"/>
                <w:lang w:eastAsia="es-BO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EXPERIENCIA DE LA EMPRESA</w:t>
            </w:r>
          </w:p>
        </w:tc>
      </w:tr>
      <w:tr w:rsidR="000B6684" w:rsidRPr="008F5D5E" w14:paraId="6DD0EE09" w14:textId="77777777" w:rsidTr="00973D56">
        <w:trPr>
          <w:trHeight w:val="1073"/>
        </w:trPr>
        <w:tc>
          <w:tcPr>
            <w:tcW w:w="5000" w:type="pct"/>
            <w:shd w:val="clear" w:color="auto" w:fill="auto"/>
          </w:tcPr>
          <w:p w14:paraId="0463B52F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  <w:lang w:val="es-BO" w:eastAsia="es-BO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 empresa proponente podrá presentar su experiencia bajo una de las siguientes opciones:</w:t>
            </w:r>
          </w:p>
          <w:p w14:paraId="002A8A6B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B0CE324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OPCION 1.</w:t>
            </w:r>
          </w:p>
          <w:p w14:paraId="3872C5BB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26185D25" w14:textId="30F7C5D1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Tener experiencia de al menos 2 años en el suministro de </w:t>
            </w:r>
            <w:r w:rsidR="00E23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grano y/o semilla</w:t>
            </w:r>
            <w:r w:rsidR="00037330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soya</w:t>
            </w:r>
            <w:r w:rsidR="00E23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en empresas públicas o privadas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 por lo que deberá presentar los siguientes documentos</w:t>
            </w:r>
            <w:r w:rsidR="003E1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 momento </w:t>
            </w:r>
            <w:proofErr w:type="gramStart"/>
            <w:r w:rsidR="003E1F5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:</w:t>
            </w:r>
            <w:proofErr w:type="gramEnd"/>
          </w:p>
          <w:p w14:paraId="0FBA0F7D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6FF0E6FA" w14:textId="35C63D8C" w:rsidR="00032BB8" w:rsidRPr="008F5D5E" w:rsidRDefault="00032BB8" w:rsidP="00B11328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Adjuntar a su propuesta fotocopia simple de los documentos que acredite el suministro de </w:t>
            </w:r>
            <w:r w:rsidR="00E238C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grano y/o semilla</w:t>
            </w:r>
            <w:r w:rsidR="00037330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</w:t>
            </w:r>
            <w:r w:rsidR="007E46BD"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Soya (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contrato, acuerdo, u otro) donde se pueda verificar el periodo de vigencia.</w:t>
            </w:r>
          </w:p>
          <w:p w14:paraId="07DA0A59" w14:textId="77777777" w:rsidR="00032BB8" w:rsidRPr="008F5D5E" w:rsidRDefault="00032BB8" w:rsidP="00B11328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Adjuntar fotocopia simple del Documento que verifique la ejecución del documento presentado en el punto anterior (facturas, certificado de cumplimiento, acta de cierre de contrato u otros).</w:t>
            </w:r>
          </w:p>
          <w:p w14:paraId="52CB9FD2" w14:textId="77777777" w:rsidR="00032BB8" w:rsidRPr="008F5D5E" w:rsidRDefault="00032BB8" w:rsidP="00B11328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Para determinar la experiencia, se sumarán los periodos de vigencia de los documentos presentados en el punto 1 hasta alcanzar mínimamente los 2 años requeridos, si se presenta dos o más contratos de una misma gestión, solo se contabilizará el de mayor vigencia. Los documentos presentados en el punto 2 son solo para verificar la ejecución del servicio y no así para contabilizar la vigencia.</w:t>
            </w:r>
          </w:p>
          <w:p w14:paraId="68BF0A90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40516E6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8F5D5E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OPCION 2.</w:t>
            </w:r>
          </w:p>
          <w:p w14:paraId="524C2E33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4F9540A7" w14:textId="7452EF02" w:rsidR="00032BB8" w:rsidRPr="008F5D5E" w:rsidRDefault="00E238CA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Haber proveído a, menos el 50% del volumen que el </w:t>
            </w:r>
            <w:r w:rsidR="00ED4CAB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PROVEEDOR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oferte en su propuesta técnica</w:t>
            </w:r>
            <w:r w:rsidR="00B1132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2BDE369D" w14:textId="77777777" w:rsidR="00032BB8" w:rsidRPr="008F5D5E" w:rsidRDefault="00032BB8" w:rsidP="00032BB8">
            <w:p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5301F050" w14:textId="30D55A1C" w:rsidR="00B11328" w:rsidRPr="008F5D5E" w:rsidRDefault="00B11328" w:rsidP="00B11328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Adjuntar a su propuesta fotocopia simple de los documentos que acredite el suministro de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grano y/o semilla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de Soya (contrato, acuerdo, u otro) donde se pueda verificar el 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volumen suministrado</w:t>
            </w: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  <w:p w14:paraId="70519855" w14:textId="77777777" w:rsidR="00B11328" w:rsidRPr="008F5D5E" w:rsidRDefault="00B11328" w:rsidP="00B11328">
            <w:pPr>
              <w:pStyle w:val="Prrafodelista"/>
              <w:numPr>
                <w:ilvl w:val="0"/>
                <w:numId w:val="20"/>
              </w:numPr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Adjuntar fotocopia simple del Documento que verifique la ejecución del documento presentado en el punto anterior (facturas, certificado de cumplimiento, acta de cierre de contrato u otros).</w:t>
            </w:r>
          </w:p>
          <w:p w14:paraId="6AFFD9F4" w14:textId="77777777" w:rsidR="00F75A4E" w:rsidRPr="008F5D5E" w:rsidRDefault="00F75A4E" w:rsidP="00F75A4E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45954AE" w14:textId="77777777" w:rsidR="00F75A4E" w:rsidRPr="008F5D5E" w:rsidRDefault="00F75A4E" w:rsidP="00F75A4E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  <w:lastRenderedPageBreak/>
              <w:t>NOTA 1.-</w:t>
            </w:r>
            <w:r w:rsidRPr="008F5D5E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En caso que el PROPONENTE haya modificado su razón social, debe adjuntar documentos que acrediten el mismo, a fin de considerar su experiencia con el(los) anterior(es) nombre(s) del PROPONENTE.</w:t>
            </w:r>
          </w:p>
          <w:p w14:paraId="3F670253" w14:textId="49802E36" w:rsidR="0037124B" w:rsidRPr="00973D56" w:rsidRDefault="00F75A4E" w:rsidP="00032BB8">
            <w:pPr>
              <w:spacing w:line="276" w:lineRule="auto"/>
              <w:jc w:val="both"/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i/>
                <w:iCs/>
                <w:color w:val="FFFFFF" w:themeColor="background1"/>
                <w:sz w:val="22"/>
                <w:szCs w:val="22"/>
              </w:rPr>
              <w:t xml:space="preserve"> conversión: 1 Barril = 0,15899 m3., 1 Galón = 0,003785 m3 y 1000 Litros = 1 m3.</w:t>
            </w:r>
          </w:p>
        </w:tc>
      </w:tr>
      <w:tr w:rsidR="000B6684" w:rsidRPr="008F5D5E" w14:paraId="18CE036B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0348BED7" w14:textId="77777777" w:rsidR="000B6684" w:rsidRPr="008F5D5E" w:rsidRDefault="006C2B3D" w:rsidP="006C2B3D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MODALIDAD</w:t>
            </w:r>
            <w:r w:rsidR="000B6684" w:rsidRPr="008F5D5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PAGO</w:t>
            </w:r>
          </w:p>
        </w:tc>
      </w:tr>
      <w:tr w:rsidR="000B6684" w:rsidRPr="008F5D5E" w14:paraId="5D4A69ED" w14:textId="77777777" w:rsidTr="009202E7">
        <w:trPr>
          <w:trHeight w:val="70"/>
        </w:trPr>
        <w:tc>
          <w:tcPr>
            <w:tcW w:w="5000" w:type="pct"/>
            <w:shd w:val="clear" w:color="auto" w:fill="auto"/>
            <w:vAlign w:val="center"/>
          </w:tcPr>
          <w:p w14:paraId="3265D406" w14:textId="429523C8" w:rsidR="000B6684" w:rsidRPr="008F5D5E" w:rsidRDefault="000B6684" w:rsidP="000B6684">
            <w:pPr>
              <w:spacing w:before="100" w:after="10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El proponente </w:t>
            </w:r>
            <w:r w:rsidR="00250F4A">
              <w:rPr>
                <w:rFonts w:asciiTheme="minorHAnsi" w:hAnsiTheme="minorHAnsi" w:cstheme="minorHAnsi"/>
                <w:sz w:val="22"/>
                <w:szCs w:val="22"/>
              </w:rPr>
              <w:t xml:space="preserve">estará sujeto a la siguiente modalidad de pago; </w:t>
            </w:r>
          </w:p>
          <w:p w14:paraId="60DB6081" w14:textId="77777777" w:rsidR="00F5011F" w:rsidRPr="00F5011F" w:rsidRDefault="00F5011F" w:rsidP="00ED4CAB">
            <w:pPr>
              <w:numPr>
                <w:ilvl w:val="0"/>
                <w:numId w:val="11"/>
              </w:numPr>
              <w:spacing w:before="100" w:after="100" w:line="276" w:lineRule="auto"/>
              <w:ind w:left="40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Anticipo.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 Se otorgará un solo anticipo de 30% del total adjudicado según contrato, para cubrir gastos iniciales, correspondientes únicamente al objeto de contrato. Este anticipo será otorgado una vez formalizado el proceso de contratación a través del contrato, orden de compra y/o servicio previa solicitud del proveedor.</w:t>
            </w:r>
          </w:p>
          <w:p w14:paraId="05258DBA" w14:textId="5FFA2B33" w:rsidR="00061724" w:rsidRPr="00061724" w:rsidRDefault="00F5011F" w:rsidP="00ED4CAB">
            <w:pPr>
              <w:numPr>
                <w:ilvl w:val="0"/>
                <w:numId w:val="11"/>
              </w:numPr>
              <w:spacing w:before="100" w:after="100" w:line="276" w:lineRule="auto"/>
              <w:ind w:left="40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Garantía de Cumplimiento</w:t>
            </w:r>
            <w:r w:rsidR="000617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Contrato</w:t>
            </w:r>
            <w:r w:rsidRPr="00F5011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. </w:t>
            </w:r>
            <w:r w:rsidR="000617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61724">
              <w:rPr>
                <w:rFonts w:asciiTheme="minorHAnsi" w:hAnsiTheme="minorHAnsi" w:cstheme="minorHAnsi"/>
                <w:sz w:val="22"/>
                <w:szCs w:val="22"/>
              </w:rPr>
              <w:t>Tiene por objeto garantizar la conclusión y entrega del del objeto de contrato y será equivalente al siete por ciento (7%) del monto total del contrato.</w:t>
            </w:r>
          </w:p>
          <w:p w14:paraId="19C2B299" w14:textId="6461F83C" w:rsidR="00F75A4E" w:rsidRPr="008F5D5E" w:rsidRDefault="00061724" w:rsidP="00ED4CAB">
            <w:pPr>
              <w:numPr>
                <w:ilvl w:val="0"/>
                <w:numId w:val="11"/>
              </w:numPr>
              <w:spacing w:before="100" w:after="100" w:line="276" w:lineRule="auto"/>
              <w:ind w:left="405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06172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Pagos Parciales. -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Se realizarán pagos parciales según cronograma de entrega de materia prima. Los pagos parciales estarán establecidos según los volúmenes entregados de materia prima en la planta de Villa Montes una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vez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realizado el informe técnico de laboratorio de calidad de grano, el cual aplicara los descuentos según parámetros de calidad establecidos.</w:t>
            </w:r>
          </w:p>
        </w:tc>
      </w:tr>
    </w:tbl>
    <w:p w14:paraId="0ACE9AD8" w14:textId="77777777" w:rsidR="000949F1" w:rsidRPr="008F5D5E" w:rsidRDefault="000949F1" w:rsidP="009202E7">
      <w:pPr>
        <w:pStyle w:val="Prrafodelista"/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p w14:paraId="3316F99B" w14:textId="77777777" w:rsidR="002A3761" w:rsidRPr="008F5D5E" w:rsidRDefault="002A3761" w:rsidP="009202E7">
      <w:pPr>
        <w:pStyle w:val="Prrafodelista"/>
        <w:numPr>
          <w:ilvl w:val="0"/>
          <w:numId w:val="1"/>
        </w:numPr>
        <w:spacing w:line="276" w:lineRule="auto"/>
        <w:ind w:left="567" w:hanging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  <w:r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CONDICIONES REQUERIDAS PARA EL SUMINISTRO DEL B</w:t>
      </w:r>
      <w:r w:rsidR="00C345F5"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IEN (d</w:t>
      </w:r>
      <w:r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 xml:space="preserve">e cumplimiento obligatorio por el </w:t>
      </w:r>
      <w:r w:rsidR="0071657B"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PROPONENTE</w:t>
      </w:r>
      <w:r w:rsidRPr="008F5D5E">
        <w:rPr>
          <w:rFonts w:asciiTheme="minorHAnsi" w:hAnsiTheme="minorHAnsi" w:cstheme="minorHAnsi"/>
          <w:b/>
          <w:bCs/>
          <w:sz w:val="22"/>
          <w:szCs w:val="22"/>
          <w:lang w:eastAsia="es-BO"/>
        </w:rPr>
        <w:t>)</w:t>
      </w:r>
    </w:p>
    <w:p w14:paraId="13727E70" w14:textId="77777777" w:rsidR="003D64F1" w:rsidRPr="008F5D5E" w:rsidRDefault="003D64F1" w:rsidP="003D64F1">
      <w:pPr>
        <w:pStyle w:val="Prrafodelista"/>
        <w:spacing w:line="276" w:lineRule="auto"/>
        <w:ind w:left="567"/>
        <w:contextualSpacing/>
        <w:jc w:val="both"/>
        <w:rPr>
          <w:rFonts w:asciiTheme="minorHAnsi" w:hAnsiTheme="minorHAnsi" w:cstheme="minorHAnsi"/>
          <w:b/>
          <w:bCs/>
          <w:sz w:val="22"/>
          <w:szCs w:val="22"/>
          <w:lang w:eastAsia="es-B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96"/>
      </w:tblGrid>
      <w:tr w:rsidR="00ED1998" w:rsidRPr="008F5D5E" w14:paraId="22082359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2A693AF9" w14:textId="77777777" w:rsidR="00ED1998" w:rsidRPr="008F5D5E" w:rsidRDefault="00ED1998" w:rsidP="00111862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 DE PAGO</w:t>
            </w:r>
          </w:p>
        </w:tc>
      </w:tr>
      <w:tr w:rsidR="00ED1998" w:rsidRPr="008F5D5E" w14:paraId="747B0DB6" w14:textId="77777777" w:rsidTr="00ED1998">
        <w:trPr>
          <w:trHeight w:val="62"/>
        </w:trPr>
        <w:tc>
          <w:tcPr>
            <w:tcW w:w="5000" w:type="pct"/>
            <w:shd w:val="clear" w:color="auto" w:fill="auto"/>
            <w:vAlign w:val="center"/>
          </w:tcPr>
          <w:p w14:paraId="2D40CC59" w14:textId="498477B5" w:rsidR="00ED1998" w:rsidRPr="008F5D5E" w:rsidRDefault="00ED1998" w:rsidP="00ED199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pago se efectuará mediante transferencia bancaria a la cuenta que para tal efecto designe 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, o mediante los medios de pago que establece la normativa vigente. Para el efecto, el proveedor deberá proporcionar datos del banco destinatario</w:t>
            </w:r>
            <w:r w:rsidR="00BC0A58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según corresponda.</w:t>
            </w:r>
          </w:p>
          <w:p w14:paraId="29EC42F5" w14:textId="77777777" w:rsidR="00ED1998" w:rsidRPr="008F5D5E" w:rsidRDefault="00ED1998" w:rsidP="00ED199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7D17590" w14:textId="352260E7" w:rsidR="00ED1998" w:rsidRPr="008F5D5E" w:rsidRDefault="00CC1711" w:rsidP="00CC1711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="00ED1998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deberá cumplir con las condiciones </w:t>
            </w:r>
            <w:r w:rsidR="00B11328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descritas a 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>continuación</w:t>
            </w:r>
            <w:r w:rsidR="00ED1998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</w:p>
          <w:p w14:paraId="6997F6DE" w14:textId="77777777" w:rsidR="00ED1998" w:rsidRPr="008F5D5E" w:rsidRDefault="00ED1998" w:rsidP="00ED1998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5E68F86" w14:textId="77777777" w:rsidR="00ED1998" w:rsidRPr="008F5D5E" w:rsidRDefault="00ED1998" w:rsidP="00ED1998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Modalidad POST-PAGO.</w:t>
            </w:r>
          </w:p>
          <w:p w14:paraId="57E9F06D" w14:textId="6FBA2FD4" w:rsidR="00B11328" w:rsidRDefault="00B11328" w:rsidP="00ED19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28D5651D" w14:textId="36A1617D" w:rsidR="004814DE" w:rsidRDefault="00ED1998" w:rsidP="00ED19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>conciliación del volumen y p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ago del bien (grano de comercial de soya) se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realizará de manera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programática según las entregas a ser determinadas</w:t>
            </w:r>
            <w:r w:rsidR="00D17647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,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mismo que dependerá de la</w:t>
            </w:r>
            <w:r w:rsidR="00D17647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verificación de calidad</w:t>
            </w:r>
            <w:r w:rsidR="008D27B2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tomada en el punto de entrega </w:t>
            </w:r>
            <w:r w:rsidR="00D17647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de acuerdo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a las especificaciones técnicas descritas en el </w:t>
            </w:r>
            <w:r w:rsidR="004814DE"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>C</w:t>
            </w:r>
            <w:r w:rsidR="00ED4CAB"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>uadro</w:t>
            </w:r>
            <w:r w:rsidR="004814DE"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</w:t>
            </w:r>
            <w:r w:rsidR="004814D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especificaciones técnicas </w:t>
            </w:r>
            <w:r w:rsidR="004814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calidad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de grano de soya.</w:t>
            </w:r>
          </w:p>
          <w:p w14:paraId="6825B6F9" w14:textId="77777777" w:rsidR="006467ED" w:rsidRDefault="006467ED" w:rsidP="00ED19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6E1F3688" w14:textId="0B634045" w:rsidR="008D27B2" w:rsidRPr="004814DE" w:rsidRDefault="006467ED" w:rsidP="00ED1998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>Facturación.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-</w:t>
            </w:r>
            <w:r w:rsidR="00BF0BDA">
              <w:rPr>
                <w:rFonts w:asciiTheme="minorHAnsi" w:hAnsiTheme="minorHAnsi" w:cstheme="minorHAnsi"/>
                <w:bCs/>
                <w:sz w:val="22"/>
                <w:szCs w:val="22"/>
              </w:rPr>
              <w:t>La facturación se realizará dentro las 24 horas de emitido la conciliación</w:t>
            </w:r>
            <w:r w:rsidR="004814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esta será emitida a nombre de: </w:t>
            </w:r>
            <w:r w:rsidR="004814DE"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>EMPRESA PUBLICA PRODUCTIVA INDUSTRIA BOLIVIANA DE ACEITES ECOLOGICOS</w:t>
            </w:r>
            <w:r w:rsidR="004814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con número de identificación Tributaria </w:t>
            </w:r>
            <w:r w:rsidR="004814DE" w:rsidRPr="004814DE">
              <w:rPr>
                <w:rFonts w:asciiTheme="minorHAnsi" w:hAnsiTheme="minorHAnsi" w:cstheme="minorHAnsi"/>
                <w:b/>
                <w:sz w:val="22"/>
                <w:szCs w:val="22"/>
              </w:rPr>
              <w:t>NIT: 474564028</w:t>
            </w:r>
          </w:p>
          <w:p w14:paraId="55C27976" w14:textId="77777777" w:rsidR="00BF0BDA" w:rsidRDefault="00BF0BDA" w:rsidP="00BF0BDA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D413FB1" w14:textId="1E5A0D52" w:rsidR="00BF0BDA" w:rsidRPr="008F5D5E" w:rsidRDefault="00BF0BDA" w:rsidP="00BF0BDA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En base a la Conciliación de Volúmenes, 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remitirá los siguientes documentos vía correo electrónico para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el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pago:</w:t>
            </w:r>
          </w:p>
          <w:p w14:paraId="7B355365" w14:textId="77777777" w:rsidR="00BF0BDA" w:rsidRPr="008F5D5E" w:rsidRDefault="00BF0BDA" w:rsidP="00BF0BDA">
            <w:pPr>
              <w:keepNext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7CD51B0" w14:textId="77777777" w:rsidR="00BF0BDA" w:rsidRPr="008F5D5E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Acta de Recepción y Conformidad de Volúmenes.</w:t>
            </w:r>
          </w:p>
          <w:p w14:paraId="2AC39A7D" w14:textId="2F41FB21" w:rsidR="00BF0BDA" w:rsidRP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Factura(s) definitiva(s) del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acuerdo al punto de </w:t>
            </w:r>
            <w:r w:rsidR="00983740">
              <w:rPr>
                <w:rFonts w:asciiTheme="minorHAnsi" w:hAnsiTheme="minorHAnsi" w:cstheme="minorHAnsi"/>
                <w:sz w:val="22"/>
                <w:szCs w:val="22"/>
              </w:rPr>
              <w:t>entrega, o</w:t>
            </w:r>
            <w:r w:rsidR="00365EC4">
              <w:rPr>
                <w:rFonts w:asciiTheme="minorHAnsi" w:hAnsiTheme="minorHAnsi" w:cstheme="minorHAnsi"/>
                <w:sz w:val="22"/>
                <w:szCs w:val="22"/>
              </w:rPr>
              <w:t xml:space="preserve"> Notas de entrega definitiva acompañadas del RAU para el caso de entrega RAU.</w:t>
            </w:r>
          </w:p>
          <w:p w14:paraId="2D0A872D" w14:textId="77777777" w:rsidR="00BF0BDA" w:rsidRP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Formulario SIGEP de beneficiario.</w:t>
            </w:r>
          </w:p>
          <w:p w14:paraId="07F0940E" w14:textId="77777777" w:rsidR="00BF0BDA" w:rsidRP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Actualización de matrícula de comercio SEPREC.</w:t>
            </w:r>
          </w:p>
          <w:p w14:paraId="336C943C" w14:textId="77777777" w:rsidR="00BF0BDA" w:rsidRP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Copia simple del t</w:t>
            </w: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estimonio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de Poder General de Administración y Representación legal.</w:t>
            </w:r>
          </w:p>
          <w:p w14:paraId="677F8FA5" w14:textId="77777777" w:rsid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Copia simple del t</w:t>
            </w: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estimonio de Constitución de Sociedad Comercial.</w:t>
            </w:r>
          </w:p>
          <w:p w14:paraId="23B6A295" w14:textId="77777777" w:rsidR="00BF0BDA" w:rsidRPr="00BF0BDA" w:rsidRDefault="00BF0BDA" w:rsidP="00BF0BDA">
            <w:pPr>
              <w:keepNext/>
              <w:numPr>
                <w:ilvl w:val="0"/>
                <w:numId w:val="7"/>
              </w:numPr>
              <w:spacing w:line="276" w:lineRule="auto"/>
              <w:ind w:left="851" w:hanging="366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Certificado Régimen Agropecuario Unificado (RAU)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si corresponde.</w:t>
            </w:r>
          </w:p>
          <w:p w14:paraId="345DEAE0" w14:textId="4F7ACF78" w:rsidR="00E35123" w:rsidRPr="008F5D5E" w:rsidRDefault="00E35123" w:rsidP="00ED1998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172EABA1" w14:textId="5D4075D0" w:rsidR="00ED1998" w:rsidRPr="008F5D5E" w:rsidRDefault="00BF0BDA" w:rsidP="00BF0BDA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es-BO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pago se realizará dentro los </w:t>
            </w:r>
            <w:r w:rsidRPr="004814D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5 días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hábiles siguientes la emisión de la factura</w:t>
            </w:r>
            <w:r w:rsidR="00365EC4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4814DE">
              <w:rPr>
                <w:rFonts w:asciiTheme="minorHAnsi" w:hAnsiTheme="minorHAnsi" w:cstheme="minorHAnsi"/>
                <w:bCs/>
                <w:sz w:val="22"/>
                <w:szCs w:val="22"/>
              </w:rPr>
              <w:t>y el informe de conciliación de calidad de grano (Informe técnico de laboratorio de calidad)</w:t>
            </w:r>
          </w:p>
        </w:tc>
      </w:tr>
      <w:tr w:rsidR="00ED1998" w:rsidRPr="008F5D5E" w14:paraId="0DC6B53A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58C80DCF" w14:textId="77777777" w:rsidR="00ED1998" w:rsidRPr="008F5D5E" w:rsidRDefault="00ED1998" w:rsidP="00111862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lastRenderedPageBreak/>
              <w:t>PRODUCTO</w:t>
            </w:r>
          </w:p>
        </w:tc>
      </w:tr>
      <w:tr w:rsidR="00ED1998" w:rsidRPr="008F5D5E" w14:paraId="2E9ADB13" w14:textId="77777777" w:rsidTr="00220267">
        <w:trPr>
          <w:trHeight w:val="428"/>
        </w:trPr>
        <w:tc>
          <w:tcPr>
            <w:tcW w:w="5000" w:type="pct"/>
            <w:shd w:val="clear" w:color="auto" w:fill="auto"/>
            <w:vAlign w:val="center"/>
          </w:tcPr>
          <w:p w14:paraId="1B2326F9" w14:textId="62631D34" w:rsidR="00ED1998" w:rsidRPr="008F5D5E" w:rsidRDefault="00D17647" w:rsidP="00ED1998">
            <w:pPr>
              <w:pStyle w:val="Prrafodelista"/>
              <w:spacing w:line="276" w:lineRule="auto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  <w:lang w:val="es-BO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Grano </w:t>
            </w:r>
            <w:r w:rsidR="00C4552C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comercial </w:t>
            </w:r>
            <w:r w:rsidR="004527D2" w:rsidRPr="008F5D5E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>de Soya</w:t>
            </w:r>
            <w:r w:rsidRPr="008F5D5E">
              <w:rPr>
                <w:rFonts w:asciiTheme="minorHAnsi" w:hAnsiTheme="minorHAnsi" w:cstheme="minorHAnsi"/>
                <w:sz w:val="22"/>
                <w:szCs w:val="22"/>
                <w:lang w:val="es-BO"/>
              </w:rPr>
              <w:t xml:space="preserve"> de alta calidad</w:t>
            </w:r>
          </w:p>
        </w:tc>
      </w:tr>
      <w:tr w:rsidR="00ED1998" w:rsidRPr="008F5D5E" w14:paraId="4FB3E668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75155D94" w14:textId="77777777" w:rsidR="00ED1998" w:rsidRPr="008F5D5E" w:rsidRDefault="00ED1998" w:rsidP="00111862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VOLUMEN CONTRACTUAL</w:t>
            </w:r>
          </w:p>
        </w:tc>
      </w:tr>
      <w:tr w:rsidR="00ED1998" w:rsidRPr="008F5D5E" w14:paraId="6BCA4A24" w14:textId="77777777" w:rsidTr="009260C2">
        <w:trPr>
          <w:trHeight w:val="555"/>
        </w:trPr>
        <w:tc>
          <w:tcPr>
            <w:tcW w:w="5000" w:type="pct"/>
            <w:shd w:val="clear" w:color="auto" w:fill="auto"/>
            <w:vAlign w:val="center"/>
          </w:tcPr>
          <w:p w14:paraId="439B167F" w14:textId="218F4502" w:rsidR="00ED1998" w:rsidRDefault="00ED1998" w:rsidP="00ED1998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volumen adjudicado será </w:t>
            </w:r>
            <w:r w:rsidRPr="00C4552C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hasta </w:t>
            </w:r>
            <w:r w:rsidR="00365EC4" w:rsidRPr="00C4552C">
              <w:rPr>
                <w:rFonts w:asciiTheme="minorHAnsi" w:hAnsiTheme="minorHAnsi" w:cstheme="minorHAnsi"/>
                <w:bCs/>
                <w:sz w:val="22"/>
                <w:szCs w:val="22"/>
              </w:rPr>
              <w:t>5.000</w:t>
            </w:r>
            <w:r w:rsidR="00D17647" w:rsidRPr="00C4552C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4552C" w:rsidRPr="00C4552C">
              <w:rPr>
                <w:rFonts w:asciiTheme="minorHAnsi" w:hAnsiTheme="minorHAnsi" w:cstheme="minorHAnsi"/>
                <w:sz w:val="22"/>
                <w:szCs w:val="22"/>
              </w:rPr>
              <w:t>toneladas,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de acuerdo al requerido</w:t>
            </w:r>
            <w:r w:rsidR="00BF0BDA">
              <w:rPr>
                <w:rFonts w:asciiTheme="minorHAnsi" w:hAnsiTheme="minorHAnsi" w:cstheme="minorHAnsi"/>
                <w:sz w:val="22"/>
                <w:szCs w:val="22"/>
              </w:rPr>
              <w:t xml:space="preserve"> y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DA" w:rsidRPr="008F5D5E">
              <w:rPr>
                <w:rFonts w:asciiTheme="minorHAnsi" w:hAnsiTheme="minorHAnsi" w:cstheme="minorHAnsi"/>
                <w:sz w:val="22"/>
                <w:szCs w:val="22"/>
              </w:rPr>
              <w:t>programa</w:t>
            </w:r>
            <w:r w:rsidR="00BF0BDA">
              <w:rPr>
                <w:rFonts w:asciiTheme="minorHAnsi" w:hAnsiTheme="minorHAnsi" w:cstheme="minorHAnsi"/>
                <w:sz w:val="22"/>
                <w:szCs w:val="22"/>
              </w:rPr>
              <w:t>ción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BF0BDA">
              <w:rPr>
                <w:rFonts w:asciiTheme="minorHAnsi" w:hAnsiTheme="minorHAnsi" w:cstheme="minorHAnsi"/>
                <w:sz w:val="22"/>
                <w:szCs w:val="22"/>
              </w:rPr>
              <w:t>del</w:t>
            </w:r>
            <w:r w:rsidR="00096C66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COMPRADOR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y aceptado por él o los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(ES); mismo será dado a conocer vía correo electrónico.</w:t>
            </w:r>
          </w:p>
          <w:p w14:paraId="0B2E9528" w14:textId="77777777" w:rsidR="00BF0BDA" w:rsidRPr="008F5D5E" w:rsidRDefault="00BF0BDA" w:rsidP="00ED1998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8BB08F" w14:textId="18F52F60" w:rsidR="00BF0BDA" w:rsidRDefault="00BF0BDA" w:rsidP="00BF0BD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>La programación inicial se remitirá mediante correo electrónico el día del inicio del Contrato, para ello la primera entrega del producto se realizará en la fecha establecida en el mismo.</w:t>
            </w:r>
          </w:p>
          <w:p w14:paraId="10084C2F" w14:textId="77777777" w:rsidR="00BF0BDA" w:rsidRPr="00BF0BDA" w:rsidRDefault="00BF0BDA" w:rsidP="00BF0BDA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FBAE380" w14:textId="682E2CA6" w:rsidR="00ED1998" w:rsidRDefault="00BF0BDA" w:rsidP="00BF0BDA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 xml:space="preserve">Para la entrega de los siguientes meses, el COMPRADOR remitirá vía correo electrónico el programa de entregas mensual, hasta el día 25 del mes anterior a la carga. 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BF0BDA">
              <w:rPr>
                <w:rFonts w:asciiTheme="minorHAnsi" w:hAnsiTheme="minorHAnsi" w:cstheme="minorHAnsi"/>
                <w:sz w:val="22"/>
                <w:szCs w:val="22"/>
              </w:rPr>
              <w:t xml:space="preserve"> tendrá 48 horas para manifestar su conformidad a las entregas, en caso de no existir un pronunciamiento dentro del plazo indicado, se considerará aceptado el programa de entregas.</w:t>
            </w:r>
          </w:p>
          <w:p w14:paraId="4A5E022E" w14:textId="77777777" w:rsidR="00BF0BDA" w:rsidRPr="008F5D5E" w:rsidRDefault="00BF0BDA" w:rsidP="00BF0BDA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FB6D49" w14:textId="4808D3B0" w:rsidR="00ED1998" w:rsidRDefault="00ED1998" w:rsidP="0060639C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La cantidad de </w:t>
            </w:r>
            <w:r w:rsidR="00C8140F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soya </w:t>
            </w:r>
            <w:r w:rsidR="00BF0BDA">
              <w:rPr>
                <w:rFonts w:asciiTheme="minorHAnsi" w:hAnsiTheme="minorHAnsi" w:cstheme="minorHAnsi"/>
                <w:sz w:val="22"/>
                <w:szCs w:val="22"/>
              </w:rPr>
              <w:t>requerida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podrá variar </w:t>
            </w:r>
            <w:r w:rsidR="00192D49" w:rsidRPr="008F5D5E">
              <w:rPr>
                <w:rFonts w:asciiTheme="minorHAnsi" w:hAnsiTheme="minorHAnsi" w:cstheme="minorHAnsi"/>
                <w:sz w:val="22"/>
                <w:szCs w:val="22"/>
              </w:rPr>
              <w:t>de acuerdo con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la demanda que registre </w:t>
            </w:r>
            <w:r w:rsidR="00096C66" w:rsidRPr="008F5D5E">
              <w:rPr>
                <w:rFonts w:asciiTheme="minorHAnsi" w:hAnsiTheme="minorHAnsi" w:cstheme="minorHAnsi"/>
                <w:sz w:val="22"/>
                <w:szCs w:val="22"/>
              </w:rPr>
              <w:t>el COMP</w:t>
            </w:r>
            <w:r w:rsidR="00C8140F" w:rsidRPr="008F5D5E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096C66" w:rsidRPr="008F5D5E">
              <w:rPr>
                <w:rFonts w:asciiTheme="minorHAnsi" w:hAnsiTheme="minorHAnsi" w:cstheme="minorHAnsi"/>
                <w:sz w:val="22"/>
                <w:szCs w:val="22"/>
              </w:rPr>
              <w:t>ADOR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en cada período. La suma del volumen total entregado no deberá exceder el volumen adjudicado.</w:t>
            </w:r>
          </w:p>
          <w:p w14:paraId="31DFA504" w14:textId="10571BEC" w:rsidR="00BF0BDA" w:rsidRPr="008F5D5E" w:rsidRDefault="00BF0BDA" w:rsidP="00BF0BDA">
            <w:pPr>
              <w:pStyle w:val="Prrafodelista"/>
              <w:spacing w:line="276" w:lineRule="auto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ED1998" w:rsidRPr="008F5D5E" w14:paraId="58BF4EFE" w14:textId="77777777" w:rsidTr="00111862">
        <w:trPr>
          <w:trHeight w:val="340"/>
        </w:trPr>
        <w:tc>
          <w:tcPr>
            <w:tcW w:w="5000" w:type="pct"/>
            <w:shd w:val="clear" w:color="auto" w:fill="C6D9F1"/>
            <w:vAlign w:val="center"/>
          </w:tcPr>
          <w:p w14:paraId="4A8B300D" w14:textId="2BC54366" w:rsidR="00ED1998" w:rsidRPr="008F5D5E" w:rsidRDefault="00ED1998" w:rsidP="00111862">
            <w:pPr>
              <w:pStyle w:val="Prrafodelista"/>
              <w:ind w:left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CALIDAD</w:t>
            </w:r>
            <w:r w:rsidR="00BB6D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 xml:space="preserve">, </w:t>
            </w:r>
            <w:r w:rsidR="00312F9C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>RANGOS DE ACEPTACION</w:t>
            </w:r>
            <w:r w:rsidR="00BB6D12">
              <w:rPr>
                <w:rFonts w:asciiTheme="minorHAnsi" w:hAnsiTheme="minorHAnsi" w:cstheme="minorHAnsi"/>
                <w:b/>
                <w:sz w:val="22"/>
                <w:szCs w:val="22"/>
                <w:lang w:val="es-BO"/>
              </w:rPr>
              <w:t xml:space="preserve"> Y DESCUENTOS</w:t>
            </w:r>
          </w:p>
        </w:tc>
      </w:tr>
      <w:tr w:rsidR="00ED1998" w:rsidRPr="008F5D5E" w14:paraId="0A32A4DE" w14:textId="77777777" w:rsidTr="009260C2">
        <w:trPr>
          <w:trHeight w:val="555"/>
        </w:trPr>
        <w:tc>
          <w:tcPr>
            <w:tcW w:w="5000" w:type="pct"/>
            <w:shd w:val="clear" w:color="auto" w:fill="auto"/>
            <w:vAlign w:val="center"/>
          </w:tcPr>
          <w:p w14:paraId="3E46522C" w14:textId="77777777" w:rsidR="00ED1998" w:rsidRPr="008F5D5E" w:rsidRDefault="00ED1998" w:rsidP="00ED1998">
            <w:pPr>
              <w:autoSpaceDE w:val="0"/>
              <w:autoSpaceDN w:val="0"/>
              <w:adjustRightIn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2CD74F" w14:textId="589D30A1" w:rsidR="00BB6D12" w:rsidRDefault="00ED1998" w:rsidP="00ED19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El producto suministrado por 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deberá cumplir con los parámetros</w:t>
            </w:r>
            <w:r w:rsidR="00BB6D12">
              <w:rPr>
                <w:rFonts w:asciiTheme="minorHAnsi" w:hAnsiTheme="minorHAnsi" w:cstheme="minorHAnsi"/>
                <w:sz w:val="22"/>
                <w:szCs w:val="22"/>
              </w:rPr>
              <w:t xml:space="preserve"> de base (%) como también los rangos y descuentos según la tabla a ser descrita.</w:t>
            </w:r>
          </w:p>
          <w:p w14:paraId="215F6D40" w14:textId="77777777" w:rsidR="004814DE" w:rsidRDefault="004814DE" w:rsidP="00ED19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5BB4DB" w14:textId="1FD8BB7B" w:rsidR="00312F9C" w:rsidRPr="004814DE" w:rsidRDefault="00ED1998" w:rsidP="00ED19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814DE">
              <w:rPr>
                <w:rFonts w:asciiTheme="minorHAnsi" w:hAnsiTheme="minorHAnsi" w:cstheme="minorHAnsi"/>
                <w:sz w:val="22"/>
                <w:szCs w:val="22"/>
              </w:rPr>
              <w:t xml:space="preserve">             </w:t>
            </w:r>
            <w:r w:rsidR="00ED4CAB" w:rsidRPr="00481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Cuadro 1. Especificaciones técnicas de calidad de grano</w:t>
            </w:r>
            <w:r w:rsidR="004814DE" w:rsidRPr="00481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comercial de</w:t>
            </w:r>
            <w:r w:rsidR="00ED4CAB" w:rsidRPr="004814D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soya </w:t>
            </w:r>
          </w:p>
          <w:tbl>
            <w:tblPr>
              <w:tblW w:w="8312" w:type="dxa"/>
              <w:tblInd w:w="49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547"/>
              <w:gridCol w:w="1385"/>
              <w:gridCol w:w="1592"/>
              <w:gridCol w:w="1357"/>
              <w:gridCol w:w="1431"/>
            </w:tblGrid>
            <w:tr w:rsidR="00312F9C" w:rsidRPr="00312F9C" w14:paraId="2EE309E6" w14:textId="77777777" w:rsidTr="00312F9C">
              <w:trPr>
                <w:trHeight w:val="576"/>
              </w:trPr>
              <w:tc>
                <w:tcPr>
                  <w:tcW w:w="25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390E902F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bookmarkStart w:id="1" w:name="_Hlk192438933"/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lastRenderedPageBreak/>
                    <w:t>Requisitos y/o condiciones de grano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7EBE3C7A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BASE (%)</w:t>
                  </w:r>
                </w:p>
              </w:tc>
              <w:tc>
                <w:tcPr>
                  <w:tcW w:w="15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vAlign w:val="center"/>
                  <w:hideMark/>
                </w:tcPr>
                <w:p w14:paraId="6323199E" w14:textId="5C99EC4B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Límite máximo aceptable (%)</w:t>
                  </w:r>
                </w:p>
              </w:tc>
              <w:tc>
                <w:tcPr>
                  <w:tcW w:w="135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549AA1A2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Rangos (%)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C6E0B4"/>
                  <w:noWrap/>
                  <w:vAlign w:val="center"/>
                  <w:hideMark/>
                </w:tcPr>
                <w:p w14:paraId="4B379885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Descuentos</w:t>
                  </w:r>
                </w:p>
              </w:tc>
            </w:tr>
            <w:tr w:rsidR="00312F9C" w:rsidRPr="00312F9C" w14:paraId="2570203C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6FF7F6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Humedad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C6FA12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13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67436BE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30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4E552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13 - 20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BE73E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1:1</w:t>
                  </w:r>
                </w:p>
              </w:tc>
            </w:tr>
            <w:tr w:rsidR="00312F9C" w:rsidRPr="00312F9C" w14:paraId="3ECAC5CA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99158B1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8045ACD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A1C3A33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1743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&gt;20 a 25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036873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1,250:1</w:t>
                  </w:r>
                </w:p>
              </w:tc>
            </w:tr>
            <w:tr w:rsidR="00312F9C" w:rsidRPr="00312F9C" w14:paraId="49025B8F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412B133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C24AAB2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B55F36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2475A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&gt;25a 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480C08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1,500:1</w:t>
                  </w:r>
                </w:p>
              </w:tc>
            </w:tr>
            <w:tr w:rsidR="00312F9C" w:rsidRPr="00312F9C" w14:paraId="4826E411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A7F4FD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Partido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260116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15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A045BB8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40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3F7A90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15 -30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DA7B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0,250:1</w:t>
                  </w:r>
                </w:p>
              </w:tc>
            </w:tr>
            <w:tr w:rsidR="00312F9C" w:rsidRPr="00312F9C" w14:paraId="32EF59E6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7082932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F212A33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5CA17F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AC5D1A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&gt;30 a 40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91B9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0,500:1</w:t>
                  </w:r>
                </w:p>
              </w:tc>
            </w:tr>
            <w:tr w:rsidR="00312F9C" w:rsidRPr="00312F9C" w14:paraId="3E6CFEB5" w14:textId="77777777" w:rsidTr="00312F9C">
              <w:trPr>
                <w:trHeight w:val="288"/>
              </w:trPr>
              <w:tc>
                <w:tcPr>
                  <w:tcW w:w="254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58916A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de otros Colores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F669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</w:t>
                  </w:r>
                </w:p>
              </w:tc>
              <w:tc>
                <w:tcPr>
                  <w:tcW w:w="159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9EF1CB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AEAAC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 a 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B3AD6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0,125:1</w:t>
                  </w:r>
                </w:p>
              </w:tc>
            </w:tr>
            <w:tr w:rsidR="00312F9C" w:rsidRPr="00312F9C" w14:paraId="03211E1E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742CDC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Dañado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DC38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10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3B24A8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35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9E2E6E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10 a 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C00F8B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0,250:1</w:t>
                  </w:r>
                </w:p>
              </w:tc>
            </w:tr>
            <w:tr w:rsidR="00312F9C" w:rsidRPr="00312F9C" w14:paraId="06DB1141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88D177A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7CA6E1A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EEB090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F86B57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&gt;20 a 35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B91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1:1</w:t>
                  </w:r>
                </w:p>
              </w:tc>
            </w:tr>
            <w:tr w:rsidR="00312F9C" w:rsidRPr="00312F9C" w14:paraId="5C1BDF5E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D31AE0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Impurezas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5EEEE7C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1.5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A3FC2A6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25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B053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1,5 a 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A4D212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1:1</w:t>
                  </w:r>
                </w:p>
              </w:tc>
            </w:tr>
            <w:tr w:rsidR="00312F9C" w:rsidRPr="00312F9C" w14:paraId="26D8DA41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4550964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D561EEA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BECCBD4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544F2B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&gt;5 a 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6E059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1,250:1</w:t>
                  </w:r>
                </w:p>
              </w:tc>
            </w:tr>
            <w:tr w:rsidR="00312F9C" w:rsidRPr="00312F9C" w14:paraId="474DA2C8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839C122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B3272C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5F27317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36045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&gt;10 a 25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52107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1,500:1</w:t>
                  </w:r>
                </w:p>
              </w:tc>
            </w:tr>
            <w:tr w:rsidR="00312F9C" w:rsidRPr="00312F9C" w14:paraId="43C74AE6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6AA36F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Dañado por Calor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E0C857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0,5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168B2D2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A0E98B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0,5 a 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2C6FB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1:1</w:t>
                  </w:r>
                </w:p>
              </w:tc>
            </w:tr>
            <w:tr w:rsidR="00312F9C" w:rsidRPr="00312F9C" w14:paraId="1521162B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13DF6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02D785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212B1EE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40BC2B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&gt;5 a 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FAD1D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1,500:1</w:t>
                  </w:r>
                </w:p>
              </w:tc>
            </w:tr>
            <w:tr w:rsidR="00312F9C" w:rsidRPr="00312F9C" w14:paraId="39D73ADE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15C20ED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67EB81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C291AC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B5D36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&gt;10 a 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39F69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2,000:1</w:t>
                  </w:r>
                </w:p>
              </w:tc>
            </w:tr>
            <w:tr w:rsidR="00312F9C" w:rsidRPr="00312F9C" w14:paraId="1596DDEB" w14:textId="77777777" w:rsidTr="00312F9C">
              <w:trPr>
                <w:trHeight w:val="336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0FA183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atacado por enfermedades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7F4AF8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6C0241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9F629C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 a 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696E332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0,250:1</w:t>
                  </w:r>
                </w:p>
              </w:tc>
            </w:tr>
            <w:tr w:rsidR="00312F9C" w:rsidRPr="00312F9C" w14:paraId="6530F3E4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57CC3173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91E1A4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8A3AC1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3FCC05A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&gt;10 a 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6C060C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0,500:1</w:t>
                  </w:r>
                </w:p>
              </w:tc>
            </w:tr>
            <w:tr w:rsidR="00312F9C" w:rsidRPr="00312F9C" w14:paraId="7BC9B28F" w14:textId="77777777" w:rsidTr="00312F9C">
              <w:trPr>
                <w:trHeight w:val="288"/>
              </w:trPr>
              <w:tc>
                <w:tcPr>
                  <w:tcW w:w="2547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09637F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  <w:t>Grano inmaduro (verde)</w:t>
                  </w:r>
                </w:p>
              </w:tc>
              <w:tc>
                <w:tcPr>
                  <w:tcW w:w="1385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D3AC7AA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5</w:t>
                  </w:r>
                </w:p>
              </w:tc>
              <w:tc>
                <w:tcPr>
                  <w:tcW w:w="159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0ABE5E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20</w:t>
                  </w: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35EE6C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5 a 10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869A5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0,500:1</w:t>
                  </w:r>
                </w:p>
              </w:tc>
            </w:tr>
            <w:tr w:rsidR="00312F9C" w:rsidRPr="00312F9C" w14:paraId="0406D1FB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3D40D11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05F50D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496F68B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D3864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&gt;10 a 15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944F3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1,000:1</w:t>
                  </w:r>
                </w:p>
              </w:tc>
            </w:tr>
            <w:tr w:rsidR="00312F9C" w:rsidRPr="00312F9C" w14:paraId="516D94A1" w14:textId="77777777" w:rsidTr="00312F9C">
              <w:trPr>
                <w:trHeight w:val="288"/>
              </w:trPr>
              <w:tc>
                <w:tcPr>
                  <w:tcW w:w="2547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B24A66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85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CF815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59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260CFB" w14:textId="77777777" w:rsidR="00312F9C" w:rsidRPr="00312F9C" w:rsidRDefault="00312F9C" w:rsidP="00312F9C">
                  <w:pPr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</w:p>
              </w:tc>
              <w:tc>
                <w:tcPr>
                  <w:tcW w:w="135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CBA5E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&gt;15 a 20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6A967" w14:textId="77777777" w:rsidR="00312F9C" w:rsidRPr="00312F9C" w:rsidRDefault="00312F9C" w:rsidP="00312F9C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</w:pPr>
                  <w:r w:rsidRPr="00312F9C">
                    <w:rPr>
                      <w:rFonts w:asciiTheme="minorHAnsi" w:hAnsiTheme="minorHAnsi" w:cstheme="minorHAnsi"/>
                      <w:color w:val="000000"/>
                      <w:sz w:val="22"/>
                      <w:szCs w:val="22"/>
                      <w:lang w:eastAsia="es-BO"/>
                    </w:rPr>
                    <w:t>2,000 :1</w:t>
                  </w:r>
                </w:p>
              </w:tc>
            </w:tr>
            <w:bookmarkEnd w:id="1"/>
          </w:tbl>
          <w:p w14:paraId="6B3C407A" w14:textId="77777777" w:rsidR="00312F9C" w:rsidRDefault="00312F9C" w:rsidP="00ED199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0B484B" w14:textId="77777777" w:rsidR="00846B2A" w:rsidRPr="008F5D5E" w:rsidRDefault="00846B2A" w:rsidP="00846B2A">
            <w:pPr>
              <w:pStyle w:val="Prrafodelista"/>
              <w:numPr>
                <w:ilvl w:val="0"/>
                <w:numId w:val="26"/>
              </w:numPr>
              <w:spacing w:line="276" w:lineRule="auto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Libre de residuos químicos, plagas vivas, hongos visibles o cualquier contaminante.</w:t>
            </w:r>
          </w:p>
          <w:p w14:paraId="15246EBA" w14:textId="11E15A4A" w:rsidR="00846B2A" w:rsidRPr="008F5D5E" w:rsidRDefault="00846B2A" w:rsidP="00D17647">
            <w:pPr>
              <w:pStyle w:val="Prrafodelista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Grano sano, limpio y seco, sin fermentación ni daño mecánico excesivo</w:t>
            </w:r>
          </w:p>
          <w:p w14:paraId="4B334D8B" w14:textId="6F5C2066" w:rsidR="00ED1998" w:rsidRPr="008F5D5E" w:rsidRDefault="00ED1998" w:rsidP="00F75A4E">
            <w:pPr>
              <w:autoSpaceDE w:val="0"/>
              <w:autoSpaceDN w:val="0"/>
              <w:adjustRightInd w:val="0"/>
              <w:spacing w:line="276" w:lineRule="auto"/>
              <w:ind w:left="567"/>
              <w:rPr>
                <w:rFonts w:asciiTheme="minorHAnsi" w:hAnsiTheme="minorHAnsi" w:cstheme="minorHAnsi"/>
                <w:i/>
                <w:sz w:val="22"/>
                <w:szCs w:val="22"/>
              </w:rPr>
            </w:pPr>
          </w:p>
        </w:tc>
      </w:tr>
      <w:tr w:rsidR="00ED1998" w:rsidRPr="008F5D5E" w14:paraId="0D3AC702" w14:textId="77777777" w:rsidTr="0011186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53EB842E" w14:textId="77777777" w:rsidR="00ED1998" w:rsidRPr="008F5D5E" w:rsidRDefault="00ED1998" w:rsidP="00111862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INSPECCIÓN DE CANTIDAD Y CALIDAD</w:t>
            </w:r>
          </w:p>
        </w:tc>
      </w:tr>
      <w:tr w:rsidR="00ED1998" w:rsidRPr="008F5D5E" w14:paraId="244FFF96" w14:textId="77777777" w:rsidTr="008426FA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15997" w14:textId="3CC063A3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El COMPRADOR a su costo</w:t>
            </w:r>
            <w:r w:rsidR="00192D49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realizara 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el control de calidad y cantidad en 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punto de entrega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 xml:space="preserve"> acordado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. Los documentos emitidos tendrán toda la validez para efectuar cualquier reclamo posterior, en caso de existir diferencias en cuanto a la calidad y/o cantidad del producto.</w:t>
            </w:r>
          </w:p>
          <w:p w14:paraId="2006C2BC" w14:textId="77777777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E6967B6" w14:textId="46721FEE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Los </w:t>
            </w:r>
            <w:r w:rsidRPr="008F5D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reportes</w:t>
            </w:r>
            <w:r w:rsidR="00890BEC" w:rsidRPr="008F5D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y/o certificados</w:t>
            </w:r>
            <w:r w:rsidRPr="008F5D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de calidad y cantidad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realizados por el COMPRADOR serán considerados para temas de facturación.</w:t>
            </w:r>
          </w:p>
          <w:p w14:paraId="6CBC7A8B" w14:textId="77777777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B62700" w14:textId="434C0B81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La calidad del producto verificada en el punto de entrega será considerada como válida para las Partes, la misma que será determinada en base a una muestra compuesta </w:t>
            </w:r>
            <w:r w:rsidR="00C8140F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por cada entrega por parte del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 xml:space="preserve">, de acuerdo a procedimiento interno del COMPRADOR. </w:t>
            </w:r>
          </w:p>
          <w:p w14:paraId="0802F243" w14:textId="77777777" w:rsidR="00111862" w:rsidRPr="008F5D5E" w:rsidRDefault="00111862" w:rsidP="00111862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A5BE3AE" w14:textId="6B72EEE6" w:rsidR="00296BF0" w:rsidRPr="008F5D5E" w:rsidRDefault="001D180D" w:rsidP="0011186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CONTROL DE CALIDAD Y AJUSTES</w:t>
            </w:r>
          </w:p>
          <w:p w14:paraId="74AB1D6F" w14:textId="77777777" w:rsidR="00F80C08" w:rsidRPr="008F5D5E" w:rsidRDefault="00F80C08" w:rsidP="0011186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0E90AD39" w14:textId="6FDF884E" w:rsidR="00296BF0" w:rsidRPr="008F5D5E" w:rsidRDefault="00296BF0" w:rsidP="00296BF0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El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COMPRADOR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realizará un análisis técnico del grano de soya a ser entregado en 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>el punto de entrega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6B085AFA" w14:textId="60217D57" w:rsidR="00296BF0" w:rsidRPr="00C4552C" w:rsidRDefault="00296BF0" w:rsidP="00A57E20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4552C">
              <w:rPr>
                <w:rFonts w:asciiTheme="minorHAnsi" w:hAnsiTheme="minorHAnsi" w:cstheme="minorHAnsi"/>
                <w:sz w:val="22"/>
                <w:szCs w:val="22"/>
              </w:rPr>
              <w:t>En caso de encontrar humedad o impurezas superiores a los límites establecidos</w:t>
            </w:r>
            <w:r w:rsidR="00BB4CA7" w:rsidRPr="00C4552C">
              <w:rPr>
                <w:rFonts w:asciiTheme="minorHAnsi" w:hAnsiTheme="minorHAnsi" w:cstheme="minorHAnsi"/>
                <w:sz w:val="22"/>
                <w:szCs w:val="22"/>
              </w:rPr>
              <w:t xml:space="preserve"> en el punto X de CALIDAD</w:t>
            </w:r>
            <w:r w:rsidRPr="00C4552C">
              <w:rPr>
                <w:rFonts w:asciiTheme="minorHAnsi" w:hAnsiTheme="minorHAnsi" w:cstheme="minorHAnsi"/>
                <w:sz w:val="22"/>
                <w:szCs w:val="22"/>
              </w:rPr>
              <w:t>, se aplicarán descuentos proporcionales conforme a</w:t>
            </w:r>
            <w:r w:rsidR="00C4552C" w:rsidRPr="00C4552C">
              <w:rPr>
                <w:rFonts w:asciiTheme="minorHAnsi" w:hAnsiTheme="minorHAnsi" w:cstheme="minorHAnsi"/>
                <w:sz w:val="22"/>
                <w:szCs w:val="22"/>
              </w:rPr>
              <w:t xml:space="preserve">l </w:t>
            </w:r>
            <w:r w:rsidR="00C4552C" w:rsidRPr="00C4552C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Cuadro 1. De calidad y descuentos</w:t>
            </w:r>
          </w:p>
          <w:p w14:paraId="73A4C045" w14:textId="77777777" w:rsidR="00296BF0" w:rsidRPr="008F5D5E" w:rsidRDefault="00296BF0" w:rsidP="00296BF0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Si el grano presenta contaminación o defectos graves por encima a los porcentajes de tolerancia establecido, El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COMPRADOR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podrá rechazar la mercadería.</w:t>
            </w:r>
          </w:p>
          <w:p w14:paraId="394B9997" w14:textId="3400A63D" w:rsidR="00296BF0" w:rsidRPr="008F5D5E" w:rsidRDefault="00296BF0" w:rsidP="00BB4CA7">
            <w:pPr>
              <w:numPr>
                <w:ilvl w:val="0"/>
                <w:numId w:val="31"/>
              </w:num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El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COMPRADOR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tendrá derecho a inspeccionar las cosechas en cualquier momento, y podrá recolectar el producto si lo estima conveniente, sin que esto afecte las obligaciones de los </w:t>
            </w:r>
            <w:r w:rsidR="00ED4CA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ES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  <w:tr w:rsidR="00ED1998" w:rsidRPr="008F5D5E" w14:paraId="06F25B25" w14:textId="77777777" w:rsidTr="0011186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2C0CED24" w14:textId="77777777" w:rsidR="00ED1998" w:rsidRPr="008F5D5E" w:rsidRDefault="00ED1998" w:rsidP="00111862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 xml:space="preserve">PRESENTACIÓN DE </w:t>
            </w:r>
            <w:r w:rsidR="009916BA"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REPORTES Y/O </w:t>
            </w: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CERTIFICADOS DE CALIDAD</w:t>
            </w:r>
          </w:p>
        </w:tc>
      </w:tr>
      <w:tr w:rsidR="00ED1998" w:rsidRPr="008F5D5E" w14:paraId="3426B1F6" w14:textId="77777777" w:rsidTr="009260C2">
        <w:trPr>
          <w:trHeight w:val="39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9F3E7C" w14:textId="5C4D6A83" w:rsidR="00ED1998" w:rsidRPr="008F5D5E" w:rsidRDefault="00ED1998" w:rsidP="0011186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deberá remitir los siguientes documentos: </w:t>
            </w:r>
          </w:p>
          <w:p w14:paraId="561B03E8" w14:textId="5676DDC8" w:rsidR="00ED1998" w:rsidRPr="008F5D5E" w:rsidRDefault="00ED1998" w:rsidP="00111862">
            <w:pPr>
              <w:spacing w:line="276" w:lineRule="auto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a)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ab/>
              <w:t xml:space="preserve">Por única vez, cuando </w:t>
            </w:r>
            <w:r w:rsidR="00C8140F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IBAE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lo requiera:</w:t>
            </w:r>
          </w:p>
          <w:p w14:paraId="6571CF6B" w14:textId="77777777" w:rsidR="00ED1998" w:rsidRPr="008F5D5E" w:rsidRDefault="00ED1998" w:rsidP="00906495">
            <w:pPr>
              <w:numPr>
                <w:ilvl w:val="0"/>
                <w:numId w:val="6"/>
              </w:numPr>
              <w:spacing w:line="276" w:lineRule="auto"/>
              <w:ind w:left="11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</w:t>
            </w:r>
            <w:r w:rsidR="00BE6D30" w:rsidRPr="008F5D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reporte y/o certificado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calidad original emitido por el inspector independiente.</w:t>
            </w:r>
          </w:p>
          <w:p w14:paraId="5A2F2A8A" w14:textId="7DE2DA61" w:rsidR="00ED1998" w:rsidRPr="008F5D5E" w:rsidRDefault="00ED1998" w:rsidP="00906495">
            <w:pPr>
              <w:numPr>
                <w:ilvl w:val="0"/>
                <w:numId w:val="6"/>
              </w:numPr>
              <w:spacing w:line="276" w:lineRule="auto"/>
              <w:ind w:left="11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Un </w:t>
            </w:r>
            <w:r w:rsidR="00BE6D30" w:rsidRPr="008F5D5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reporte y/o certificado 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calidad original emitido por el </w:t>
            </w:r>
            <w:r w:rsidR="00ED4CAB">
              <w:rPr>
                <w:rFonts w:asciiTheme="minorHAnsi" w:hAnsiTheme="minorHAnsi" w:cstheme="minorHAnsi"/>
                <w:sz w:val="22"/>
                <w:szCs w:val="22"/>
              </w:rPr>
              <w:t>PROVEEDOR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  <w:p w14:paraId="05A55E7E" w14:textId="22399616" w:rsidR="00ED1998" w:rsidRPr="008F5D5E" w:rsidRDefault="00ED1998" w:rsidP="00BB4CA7">
            <w:pPr>
              <w:spacing w:line="276" w:lineRule="auto"/>
              <w:ind w:left="1134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Ambos </w:t>
            </w:r>
            <w:r w:rsidR="00111862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análisis deberán ser tomados de la misma muestra</w:t>
            </w:r>
            <w:r w:rsidR="00BB4CA7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D1998" w:rsidRPr="008F5D5E" w14:paraId="0F51DBD1" w14:textId="77777777" w:rsidTr="0011186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3E990497" w14:textId="77777777" w:rsidR="00ED1998" w:rsidRPr="008F5D5E" w:rsidRDefault="00ED1998" w:rsidP="00111862">
            <w:pPr>
              <w:autoSpaceDE w:val="0"/>
              <w:autoSpaceDN w:val="0"/>
              <w:adjustRightInd w:val="0"/>
              <w:contextualSpacing/>
              <w:jc w:val="both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DETERMINACIÓN DE CANTIDAD</w:t>
            </w:r>
          </w:p>
        </w:tc>
      </w:tr>
      <w:tr w:rsidR="00ED1998" w:rsidRPr="008F5D5E" w14:paraId="5DE0242F" w14:textId="77777777" w:rsidTr="004F7A3D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19EF6" w14:textId="77777777" w:rsidR="00ED1998" w:rsidRDefault="00111862" w:rsidP="00F75A4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Conciliación de Volúmenes se realizará </w:t>
            </w:r>
            <w:r w:rsidR="00BB4CA7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acuerdo a balanza </w:t>
            </w:r>
            <w:r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según la condición de entrega, de acuerdo a las regulaciones bolivianas; suscribiendo el Acta de Recepción y Conformidad.</w:t>
            </w:r>
          </w:p>
          <w:p w14:paraId="526A94ED" w14:textId="3882F627" w:rsidR="00BB4CA7" w:rsidRPr="008F5D5E" w:rsidRDefault="00BB4CA7" w:rsidP="00F75A4E">
            <w:pPr>
              <w:autoSpaceDE w:val="0"/>
              <w:autoSpaceDN w:val="0"/>
              <w:adjustRightInd w:val="0"/>
              <w:spacing w:line="276" w:lineRule="auto"/>
              <w:contextualSpacing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costo de pesaje para punto de entrega en SILO DEL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será asumido por 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ED1998" w:rsidRPr="008F5D5E" w14:paraId="3FB57038" w14:textId="77777777" w:rsidTr="00111862">
        <w:trPr>
          <w:trHeight w:val="34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14:paraId="6FDB00AA" w14:textId="77777777" w:rsidR="00ED1998" w:rsidRPr="008F5D5E" w:rsidRDefault="00ED1998" w:rsidP="0011186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8F5D5E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CONCILIACIÓN</w:t>
            </w:r>
          </w:p>
        </w:tc>
      </w:tr>
      <w:tr w:rsidR="00ED1998" w:rsidRPr="008F5D5E" w14:paraId="2327071C" w14:textId="77777777" w:rsidTr="008426FA">
        <w:trPr>
          <w:trHeight w:val="6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EF4ED" w14:textId="4DB56B03" w:rsidR="00ED1998" w:rsidRPr="008F5D5E" w:rsidRDefault="00087425" w:rsidP="00096C6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</w:rPr>
            </w:pP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En caso de que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, como resultado de la conciliación, exista un saldo a favor del COMPRADOR, este saldo se lo considerará como anticipo de pago para futuras entregas si las hubiera, y en caso de ser la última entrega, 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deberá realizar el depósito de este monto a favor del COMPRADOR en un plazo de (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) días calendario a la cuenta que </w:t>
            </w:r>
            <w:r w:rsidR="00F75A4E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el COMPRADOR 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designe o se podrá solicitar la compensación de saldos correspondientes a otro Contratos suscritos con el COMPRADOR. Si existiera un saldo a favor del </w:t>
            </w:r>
            <w:r w:rsidR="00ED4CAB">
              <w:rPr>
                <w:rFonts w:asciiTheme="minorHAnsi" w:hAnsiTheme="minorHAnsi" w:cstheme="minorHAnsi"/>
                <w:bCs/>
                <w:sz w:val="22"/>
                <w:szCs w:val="22"/>
              </w:rPr>
              <w:t>PROVEEDOR</w:t>
            </w:r>
            <w:r w:rsidR="00F75A4E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en la última conciliación, </w:t>
            </w:r>
            <w:r w:rsidR="00F75A4E" w:rsidRPr="008F5D5E">
              <w:rPr>
                <w:rFonts w:asciiTheme="minorHAnsi" w:hAnsiTheme="minorHAnsi" w:cstheme="minorHAnsi"/>
                <w:bCs/>
                <w:sz w:val="22"/>
                <w:szCs w:val="22"/>
              </w:rPr>
              <w:t>EL COMPRADOR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 pagará en el plazo de </w:t>
            </w:r>
            <w:r w:rsidRPr="008F5D5E">
              <w:rPr>
                <w:rFonts w:asciiTheme="minorHAnsi" w:hAnsiTheme="minorHAnsi" w:cstheme="minorHAnsi"/>
                <w:sz w:val="22"/>
                <w:szCs w:val="22"/>
              </w:rPr>
              <w:t>treinta (</w:t>
            </w:r>
            <w:r w:rsidR="00BB4CA7">
              <w:rPr>
                <w:rFonts w:asciiTheme="minorHAnsi" w:hAnsiTheme="minorHAnsi" w:cstheme="minorHAnsi"/>
                <w:sz w:val="22"/>
                <w:szCs w:val="22"/>
              </w:rPr>
              <w:t>30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 xml:space="preserve">) días hábiles siguientes a la finalización de la conciliación del </w:t>
            </w:r>
            <w:r w:rsidR="00327992" w:rsidRPr="008F5D5E">
              <w:rPr>
                <w:rFonts w:asciiTheme="minorHAnsi" w:hAnsiTheme="minorHAnsi" w:cstheme="minorHAnsi"/>
                <w:sz w:val="22"/>
                <w:szCs w:val="22"/>
              </w:rPr>
              <w:t>producto</w:t>
            </w:r>
            <w:r w:rsidR="00F75A4E" w:rsidRPr="008F5D5E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091542D1" w14:textId="02D65EEA" w:rsidR="001B5B88" w:rsidRPr="00D5261E" w:rsidRDefault="001B5B88" w:rsidP="00D5261E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p w14:paraId="1AA01C4A" w14:textId="1A14AE08" w:rsidR="001B5B88" w:rsidRPr="001B430D" w:rsidRDefault="001B430D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B430D">
        <w:rPr>
          <w:rFonts w:asciiTheme="minorHAnsi" w:hAnsiTheme="minorHAnsi" w:cstheme="minorHAnsi"/>
          <w:b/>
          <w:bCs/>
          <w:sz w:val="22"/>
          <w:szCs w:val="22"/>
        </w:rPr>
        <w:t>FORMA DE PRESENTACION DE LA PROPUESTA</w:t>
      </w:r>
      <w:r w:rsidR="001B5B88" w:rsidRPr="001B430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p w14:paraId="0B6A05A6" w14:textId="77777777" w:rsidR="001B5B88" w:rsidRPr="001B5B88" w:rsidRDefault="001B5B88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D675EB5" w14:textId="2A166926" w:rsidR="001B5B88" w:rsidRDefault="001B5B88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B5B88">
        <w:rPr>
          <w:rFonts w:asciiTheme="minorHAnsi" w:hAnsiTheme="minorHAnsi" w:cstheme="minorHAnsi"/>
          <w:sz w:val="22"/>
          <w:szCs w:val="22"/>
        </w:rPr>
        <w:t xml:space="preserve">La </w:t>
      </w:r>
      <w:r w:rsidR="001B430D">
        <w:rPr>
          <w:rFonts w:asciiTheme="minorHAnsi" w:hAnsiTheme="minorHAnsi" w:cstheme="minorHAnsi"/>
          <w:sz w:val="22"/>
          <w:szCs w:val="22"/>
        </w:rPr>
        <w:t>presentación de la propuesta</w:t>
      </w:r>
      <w:r w:rsidRPr="001B5B88">
        <w:rPr>
          <w:rFonts w:asciiTheme="minorHAnsi" w:hAnsiTheme="minorHAnsi" w:cstheme="minorHAnsi"/>
          <w:sz w:val="22"/>
          <w:szCs w:val="22"/>
        </w:rPr>
        <w:t xml:space="preserve"> deberá ser presentad</w:t>
      </w:r>
      <w:r w:rsidR="001B430D">
        <w:rPr>
          <w:rFonts w:asciiTheme="minorHAnsi" w:hAnsiTheme="minorHAnsi" w:cstheme="minorHAnsi"/>
          <w:sz w:val="22"/>
          <w:szCs w:val="22"/>
        </w:rPr>
        <w:t>a</w:t>
      </w:r>
      <w:r w:rsidRPr="001B5B88">
        <w:rPr>
          <w:rFonts w:asciiTheme="minorHAnsi" w:hAnsiTheme="minorHAnsi" w:cstheme="minorHAnsi"/>
          <w:sz w:val="22"/>
          <w:szCs w:val="22"/>
        </w:rPr>
        <w:t xml:space="preserve"> en sobre cerrado con cinta adhesiva transparente sobre las firmas y sellos</w:t>
      </w:r>
      <w:r w:rsidR="001B430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73D56">
        <w:rPr>
          <w:rFonts w:asciiTheme="minorHAnsi" w:hAnsiTheme="minorHAnsi" w:cstheme="minorHAnsi"/>
          <w:sz w:val="22"/>
          <w:szCs w:val="22"/>
        </w:rPr>
        <w:t>ó</w:t>
      </w:r>
      <w:proofErr w:type="spellEnd"/>
      <w:r w:rsidR="001B430D">
        <w:rPr>
          <w:rFonts w:asciiTheme="minorHAnsi" w:hAnsiTheme="minorHAnsi" w:cstheme="minorHAnsi"/>
          <w:sz w:val="22"/>
          <w:szCs w:val="22"/>
        </w:rPr>
        <w:t xml:space="preserve"> al siguiente correo electrónico institucional (miguel.cuaquira@sedem.gob.bo)</w:t>
      </w:r>
      <w:r w:rsidRPr="001B5B88">
        <w:rPr>
          <w:rFonts w:asciiTheme="minorHAnsi" w:hAnsiTheme="minorHAnsi" w:cstheme="minorHAnsi"/>
          <w:sz w:val="22"/>
          <w:szCs w:val="22"/>
        </w:rPr>
        <w:t xml:space="preserve">, citando el objeto de la misma de acuerdo al siguiente detalle: </w:t>
      </w:r>
    </w:p>
    <w:p w14:paraId="5F38B7F2" w14:textId="1DF5A0FF" w:rsidR="00973D56" w:rsidRDefault="00973D56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732E278E" w14:textId="4CB07962" w:rsidR="00973D56" w:rsidRDefault="00973D56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292D75C0" w14:textId="77777777" w:rsidR="00973D56" w:rsidRPr="001B5B88" w:rsidRDefault="00973D56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01A948CF" w14:textId="77777777" w:rsidR="001B5B88" w:rsidRPr="001B5B88" w:rsidRDefault="001B5B88" w:rsidP="001B5B8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aconcuadrcula"/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</w:tblBorders>
        <w:tblLook w:val="04A0" w:firstRow="1" w:lastRow="0" w:firstColumn="1" w:lastColumn="0" w:noHBand="0" w:noVBand="1"/>
      </w:tblPr>
      <w:tblGrid>
        <w:gridCol w:w="3390"/>
        <w:gridCol w:w="5926"/>
      </w:tblGrid>
      <w:tr w:rsidR="001B5B88" w:rsidRPr="001B5B88" w14:paraId="48B01328" w14:textId="77777777" w:rsidTr="00C2496F">
        <w:tc>
          <w:tcPr>
            <w:tcW w:w="3539" w:type="dxa"/>
            <w:vAlign w:val="center"/>
          </w:tcPr>
          <w:p w14:paraId="565AD4D6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Nombre de la Entidad Convocante:</w:t>
            </w:r>
          </w:p>
        </w:tc>
        <w:tc>
          <w:tcPr>
            <w:tcW w:w="6261" w:type="dxa"/>
            <w:vAlign w:val="center"/>
          </w:tcPr>
          <w:p w14:paraId="75A3F2F4" w14:textId="7A703D8C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 xml:space="preserve">EMPRESA ESTRATÉGICA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INDUSTRIA BOLIVIANA DE ACEITES ECOLOGICOS - IBAE</w:t>
            </w: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DAC5E72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88" w:rsidRPr="001B5B88" w14:paraId="0672A832" w14:textId="77777777" w:rsidTr="00C2496F">
        <w:tc>
          <w:tcPr>
            <w:tcW w:w="3539" w:type="dxa"/>
            <w:vAlign w:val="center"/>
          </w:tcPr>
          <w:p w14:paraId="25DBB3E8" w14:textId="6B094E12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>Objeto de la Convocatoria</w:t>
            </w:r>
            <w:r w:rsidR="009E6985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261" w:type="dxa"/>
            <w:vAlign w:val="center"/>
          </w:tcPr>
          <w:p w14:paraId="0C39D441" w14:textId="34C7F6FB" w:rsidR="001B5B88" w:rsidRPr="001B5B88" w:rsidRDefault="001B5B88" w:rsidP="001B5B88">
            <w:pPr>
              <w:pStyle w:val="Ttulo1"/>
              <w:spacing w:line="276" w:lineRule="auto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 w:eastAsia="es-ES"/>
              </w:rPr>
            </w:pPr>
            <w:r w:rsidRPr="001B5B8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 w:eastAsia="es-ES"/>
              </w:rPr>
              <w:t xml:space="preserve">IBAE - SUMINISTRO DE GRANO DE SOYA PARA LA PLANTA PROCESADORA DE </w:t>
            </w:r>
            <w:r w:rsidR="00231D2B" w:rsidRPr="001B5B8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 w:eastAsia="es-ES"/>
              </w:rPr>
              <w:t xml:space="preserve">ACEITE </w:t>
            </w:r>
            <w:r w:rsid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 w:eastAsia="es-ES"/>
              </w:rPr>
              <w:t>VEGETAL</w:t>
            </w:r>
            <w:r w:rsidRPr="001B5B88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 w:eastAsia="es-ES"/>
              </w:rPr>
              <w:t xml:space="preserve"> DE VILLAMONTES - GESTION 2025</w:t>
            </w:r>
          </w:p>
          <w:p w14:paraId="7891A4F8" w14:textId="2D94A9F9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B5B88" w:rsidRPr="001B5B88" w14:paraId="36C9E76B" w14:textId="77777777" w:rsidTr="00C2496F">
        <w:tc>
          <w:tcPr>
            <w:tcW w:w="3539" w:type="dxa"/>
            <w:vAlign w:val="center"/>
          </w:tcPr>
          <w:p w14:paraId="77AB416E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>Dirección de la Entidad Convocante:</w:t>
            </w:r>
          </w:p>
        </w:tc>
        <w:tc>
          <w:tcPr>
            <w:tcW w:w="6261" w:type="dxa"/>
            <w:vAlign w:val="center"/>
          </w:tcPr>
          <w:p w14:paraId="7FFA0CCC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 xml:space="preserve">Av. </w:t>
            </w:r>
            <w:proofErr w:type="spellStart"/>
            <w:r w:rsidRPr="001B5B88">
              <w:rPr>
                <w:rFonts w:asciiTheme="minorHAnsi" w:hAnsiTheme="minorHAnsi" w:cstheme="minorHAnsi"/>
                <w:sz w:val="22"/>
                <w:szCs w:val="22"/>
              </w:rPr>
              <w:t>Jaimes</w:t>
            </w:r>
            <w:proofErr w:type="spellEnd"/>
            <w:r w:rsidRPr="001B5B88">
              <w:rPr>
                <w:rFonts w:asciiTheme="minorHAnsi" w:hAnsiTheme="minorHAnsi" w:cstheme="minorHAnsi"/>
                <w:sz w:val="22"/>
                <w:szCs w:val="22"/>
              </w:rPr>
              <w:t xml:space="preserve"> Freyre esq. Calle 1 No 2344 Zona Sopocachi.</w:t>
            </w:r>
          </w:p>
        </w:tc>
      </w:tr>
      <w:tr w:rsidR="001B5B88" w:rsidRPr="001B5B88" w14:paraId="1516FA8D" w14:textId="77777777" w:rsidTr="00C2496F">
        <w:tc>
          <w:tcPr>
            <w:tcW w:w="3539" w:type="dxa"/>
            <w:vAlign w:val="center"/>
          </w:tcPr>
          <w:p w14:paraId="7ABFD0B4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>Nombre del Proponente:</w:t>
            </w:r>
          </w:p>
        </w:tc>
        <w:tc>
          <w:tcPr>
            <w:tcW w:w="6261" w:type="dxa"/>
            <w:vAlign w:val="center"/>
          </w:tcPr>
          <w:p w14:paraId="2BB68B9E" w14:textId="77777777" w:rsidR="001B5B88" w:rsidRPr="001B5B88" w:rsidRDefault="001B5B88" w:rsidP="00C2496F">
            <w:pPr>
              <w:tabs>
                <w:tab w:val="left" w:pos="0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B5B88">
              <w:rPr>
                <w:rFonts w:asciiTheme="minorHAnsi" w:hAnsiTheme="minorHAnsi" w:cstheme="minorHAnsi"/>
                <w:sz w:val="22"/>
                <w:szCs w:val="22"/>
              </w:rPr>
              <w:t>_______ (Indicar si es una proponente comercial o asociación u otro tipo de proponente).</w:t>
            </w:r>
          </w:p>
        </w:tc>
      </w:tr>
    </w:tbl>
    <w:p w14:paraId="2D96B802" w14:textId="77777777" w:rsidR="001B5B88" w:rsidRPr="001B5B88" w:rsidRDefault="001B5B88" w:rsidP="001B5B88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A1DF4D4" w14:textId="4A041799" w:rsidR="001B5B88" w:rsidRDefault="001B5B88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  <w:r w:rsidRPr="001B5B88">
        <w:rPr>
          <w:rFonts w:asciiTheme="minorHAnsi" w:hAnsiTheme="minorHAnsi" w:cstheme="minorHAnsi"/>
          <w:sz w:val="22"/>
          <w:szCs w:val="22"/>
        </w:rPr>
        <w:t xml:space="preserve">La </w:t>
      </w:r>
      <w:r w:rsidR="001B430D">
        <w:rPr>
          <w:rFonts w:asciiTheme="minorHAnsi" w:hAnsiTheme="minorHAnsi" w:cstheme="minorHAnsi"/>
          <w:sz w:val="22"/>
          <w:szCs w:val="22"/>
        </w:rPr>
        <w:t>propuesta deberá</w:t>
      </w:r>
      <w:r w:rsidRPr="001B5B88">
        <w:rPr>
          <w:rFonts w:asciiTheme="minorHAnsi" w:hAnsiTheme="minorHAnsi" w:cstheme="minorHAnsi"/>
          <w:sz w:val="22"/>
          <w:szCs w:val="22"/>
        </w:rPr>
        <w:t xml:space="preserve"> ser presentada en un ejemplar original, la </w:t>
      </w:r>
      <w:r w:rsidR="001B430D">
        <w:rPr>
          <w:rFonts w:asciiTheme="minorHAnsi" w:hAnsiTheme="minorHAnsi" w:cstheme="minorHAnsi"/>
          <w:sz w:val="22"/>
          <w:szCs w:val="22"/>
        </w:rPr>
        <w:t>documentación</w:t>
      </w:r>
      <w:r w:rsidRPr="001B5B88">
        <w:rPr>
          <w:rFonts w:asciiTheme="minorHAnsi" w:hAnsiTheme="minorHAnsi" w:cstheme="minorHAnsi"/>
          <w:sz w:val="22"/>
          <w:szCs w:val="22"/>
        </w:rPr>
        <w:t xml:space="preserve"> deberá tener sus páginas numeradas, selladas y rubricadas por el proponente preferentemente. </w:t>
      </w:r>
    </w:p>
    <w:p w14:paraId="1BD23AC3" w14:textId="77777777" w:rsidR="001B430D" w:rsidRPr="001B5B88" w:rsidRDefault="001B430D" w:rsidP="00D5261E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4D11FA" w14:textId="4B861BD0" w:rsidR="001B430D" w:rsidRDefault="001B430D" w:rsidP="001B430D">
      <w:pPr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PLAZO DE PRESENTACION DE PROPUESTAS</w:t>
      </w:r>
    </w:p>
    <w:p w14:paraId="72E5C809" w14:textId="7437FA6D" w:rsidR="001B430D" w:rsidRDefault="001B430D" w:rsidP="001B430D">
      <w:pPr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laconcuadrcula"/>
        <w:tblW w:w="0" w:type="auto"/>
        <w:tblInd w:w="142" w:type="dxa"/>
        <w:tblLook w:val="04A0" w:firstRow="1" w:lastRow="0" w:firstColumn="1" w:lastColumn="0" w:noHBand="0" w:noVBand="1"/>
      </w:tblPr>
      <w:tblGrid>
        <w:gridCol w:w="704"/>
        <w:gridCol w:w="4819"/>
        <w:gridCol w:w="1701"/>
        <w:gridCol w:w="1843"/>
      </w:tblGrid>
      <w:tr w:rsidR="00231D2B" w14:paraId="398C5695" w14:textId="77777777" w:rsidTr="00D27BFF">
        <w:tc>
          <w:tcPr>
            <w:tcW w:w="704" w:type="dxa"/>
            <w:shd w:val="clear" w:color="auto" w:fill="E2EFD9" w:themeFill="accent6" w:themeFillTint="33"/>
            <w:vAlign w:val="center"/>
          </w:tcPr>
          <w:p w14:paraId="057EC1C4" w14:textId="260A1D6A" w:rsid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2" w:name="_Hlk192604393"/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4819" w:type="dxa"/>
            <w:shd w:val="clear" w:color="auto" w:fill="E2EFD9" w:themeFill="accent6" w:themeFillTint="33"/>
            <w:vAlign w:val="center"/>
          </w:tcPr>
          <w:p w14:paraId="6ADC2F14" w14:textId="2FEAFB2F" w:rsid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OBJETO </w:t>
            </w:r>
            <w:r w:rsidR="00973D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DE LA CONVOCATORIA</w:t>
            </w:r>
          </w:p>
        </w:tc>
        <w:tc>
          <w:tcPr>
            <w:tcW w:w="1701" w:type="dxa"/>
            <w:shd w:val="clear" w:color="auto" w:fill="E2EFD9" w:themeFill="accent6" w:themeFillTint="33"/>
            <w:vAlign w:val="center"/>
          </w:tcPr>
          <w:p w14:paraId="1C06F8EB" w14:textId="417AE88F" w:rsid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FECHA DE PUBLICACI</w:t>
            </w:r>
            <w:r w:rsidR="00973D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</w:t>
            </w:r>
          </w:p>
        </w:tc>
        <w:tc>
          <w:tcPr>
            <w:tcW w:w="1843" w:type="dxa"/>
            <w:shd w:val="clear" w:color="auto" w:fill="E2EFD9" w:themeFill="accent6" w:themeFillTint="33"/>
            <w:vAlign w:val="center"/>
          </w:tcPr>
          <w:p w14:paraId="4BC7581E" w14:textId="495907EE" w:rsid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PLAZO LIMITE PARA LA PRESENTACI</w:t>
            </w:r>
            <w:r w:rsidR="00973D5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 DE PROPUESTA</w:t>
            </w:r>
          </w:p>
        </w:tc>
      </w:tr>
      <w:tr w:rsidR="00231D2B" w14:paraId="5AA6E69F" w14:textId="77777777" w:rsidTr="00231D2B">
        <w:tc>
          <w:tcPr>
            <w:tcW w:w="704" w:type="dxa"/>
            <w:vAlign w:val="center"/>
          </w:tcPr>
          <w:p w14:paraId="10AE23FD" w14:textId="77777777" w:rsidR="00231D2B" w:rsidRP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884E74C" w14:textId="050F6F53" w:rsidR="00231D2B" w:rsidRP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2B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  <w:p w14:paraId="57E26A3E" w14:textId="03A76972" w:rsidR="00231D2B" w:rsidRP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19" w:type="dxa"/>
            <w:vAlign w:val="center"/>
          </w:tcPr>
          <w:p w14:paraId="2412BDBE" w14:textId="407AFE72" w:rsidR="00231D2B" w:rsidRPr="00231D2B" w:rsidRDefault="00231D2B" w:rsidP="00231D2B">
            <w:pPr>
              <w:pStyle w:val="Ttulo1"/>
              <w:spacing w:line="276" w:lineRule="auto"/>
              <w:jc w:val="center"/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 xml:space="preserve">IBAE - </w:t>
            </w:r>
            <w:r w:rsidRP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SUMINISTRO DE GRANO DE SOYA</w:t>
            </w:r>
            <w:r w:rsidRP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 xml:space="preserve"> PARA LA PLANTA PROCESADORA DE ACEITE VEGETAL DE VILLAMONTES - GESTI</w:t>
            </w:r>
            <w:r w:rsidR="00973D56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>Ó</w:t>
            </w:r>
            <w:r w:rsidRP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  <w:lang w:val="es-ES"/>
              </w:rPr>
              <w:t xml:space="preserve">N </w:t>
            </w:r>
            <w:r w:rsidRPr="00231D2B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2025</w:t>
            </w:r>
          </w:p>
        </w:tc>
        <w:tc>
          <w:tcPr>
            <w:tcW w:w="1701" w:type="dxa"/>
            <w:vAlign w:val="center"/>
          </w:tcPr>
          <w:p w14:paraId="7E05E71B" w14:textId="7CABA073" w:rsidR="00231D2B" w:rsidRP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2B">
              <w:rPr>
                <w:rFonts w:asciiTheme="minorHAnsi" w:hAnsiTheme="minorHAnsi" w:cstheme="minorHAnsi"/>
                <w:sz w:val="22"/>
                <w:szCs w:val="22"/>
              </w:rPr>
              <w:t>11/03/2025</w:t>
            </w:r>
          </w:p>
        </w:tc>
        <w:tc>
          <w:tcPr>
            <w:tcW w:w="1843" w:type="dxa"/>
            <w:vAlign w:val="center"/>
          </w:tcPr>
          <w:p w14:paraId="1C2BE2C2" w14:textId="398EC2D1" w:rsidR="00231D2B" w:rsidRPr="00231D2B" w:rsidRDefault="00231D2B" w:rsidP="00231D2B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31D2B">
              <w:rPr>
                <w:rFonts w:asciiTheme="minorHAnsi" w:hAnsiTheme="minorHAnsi" w:cstheme="minorHAnsi"/>
                <w:sz w:val="22"/>
                <w:szCs w:val="22"/>
              </w:rPr>
              <w:t>17/03/2025</w:t>
            </w:r>
            <w:r w:rsidR="00D27BF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3D56">
              <w:rPr>
                <w:rFonts w:asciiTheme="minorHAnsi" w:hAnsiTheme="minorHAnsi" w:cstheme="minorHAnsi"/>
                <w:sz w:val="22"/>
                <w:szCs w:val="22"/>
              </w:rPr>
              <w:t xml:space="preserve">     </w:t>
            </w:r>
            <w:proofErr w:type="spellStart"/>
            <w:r w:rsidR="00973D56">
              <w:rPr>
                <w:rFonts w:asciiTheme="minorHAnsi" w:hAnsiTheme="minorHAnsi" w:cstheme="minorHAnsi"/>
                <w:sz w:val="22"/>
                <w:szCs w:val="22"/>
              </w:rPr>
              <w:t>Hrs</w:t>
            </w:r>
            <w:proofErr w:type="spellEnd"/>
            <w:r w:rsidR="00973D56">
              <w:rPr>
                <w:rFonts w:asciiTheme="minorHAnsi" w:hAnsiTheme="minorHAnsi" w:cstheme="minorHAnsi"/>
                <w:sz w:val="22"/>
                <w:szCs w:val="22"/>
              </w:rPr>
              <w:t>: 16:30 p.m.</w:t>
            </w:r>
          </w:p>
        </w:tc>
      </w:tr>
      <w:bookmarkEnd w:id="2"/>
    </w:tbl>
    <w:p w14:paraId="228F1CDD" w14:textId="77777777" w:rsidR="001B430D" w:rsidRPr="001B430D" w:rsidRDefault="001B430D" w:rsidP="001B430D">
      <w:pPr>
        <w:tabs>
          <w:tab w:val="left" w:pos="0"/>
        </w:tabs>
        <w:ind w:left="142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A462329" w14:textId="77777777" w:rsidR="001B5B88" w:rsidRPr="001B5B88" w:rsidRDefault="001B5B88" w:rsidP="001B5B88">
      <w:pPr>
        <w:tabs>
          <w:tab w:val="left" w:pos="0"/>
        </w:tabs>
        <w:ind w:left="142"/>
        <w:jc w:val="both"/>
        <w:rPr>
          <w:rFonts w:asciiTheme="minorHAnsi" w:hAnsiTheme="minorHAnsi" w:cstheme="minorHAnsi"/>
          <w:sz w:val="22"/>
          <w:szCs w:val="22"/>
        </w:rPr>
      </w:pPr>
    </w:p>
    <w:p w14:paraId="12C4954B" w14:textId="7B193668" w:rsidR="001B5B88" w:rsidRDefault="00231D2B" w:rsidP="00231D2B">
      <w:pPr>
        <w:spacing w:line="276" w:lineRule="auto"/>
      </w:pPr>
      <w:r>
        <w:rPr>
          <w:rFonts w:asciiTheme="minorHAnsi" w:hAnsiTheme="minorHAnsi" w:cstheme="minorHAnsi"/>
          <w:bCs/>
          <w:sz w:val="22"/>
          <w:szCs w:val="22"/>
        </w:rPr>
        <w:t xml:space="preserve">El pliego de </w:t>
      </w:r>
      <w:r w:rsidR="009E6985">
        <w:rPr>
          <w:rFonts w:asciiTheme="minorHAnsi" w:hAnsiTheme="minorHAnsi" w:cstheme="minorHAnsi"/>
          <w:bCs/>
          <w:sz w:val="22"/>
          <w:szCs w:val="22"/>
        </w:rPr>
        <w:t>condiciones</w:t>
      </w:r>
      <w:r>
        <w:rPr>
          <w:rFonts w:asciiTheme="minorHAnsi" w:hAnsiTheme="minorHAnsi" w:cstheme="minorHAnsi"/>
          <w:bCs/>
          <w:sz w:val="22"/>
          <w:szCs w:val="22"/>
        </w:rPr>
        <w:t xml:space="preserve"> podrá ser descargado a partir del </w:t>
      </w:r>
      <w:r w:rsidR="00D27BFF">
        <w:rPr>
          <w:rFonts w:asciiTheme="minorHAnsi" w:hAnsiTheme="minorHAnsi" w:cstheme="minorHAnsi"/>
          <w:bCs/>
          <w:sz w:val="22"/>
          <w:szCs w:val="22"/>
        </w:rPr>
        <w:t>día</w:t>
      </w:r>
      <w:r>
        <w:rPr>
          <w:rFonts w:asciiTheme="minorHAnsi" w:hAnsiTheme="minorHAnsi" w:cstheme="minorHAnsi"/>
          <w:bCs/>
          <w:sz w:val="22"/>
          <w:szCs w:val="22"/>
        </w:rPr>
        <w:t xml:space="preserve"> miércoles, 12 de marzo de 2025</w:t>
      </w:r>
      <w:r w:rsidR="00D5261E">
        <w:rPr>
          <w:rFonts w:asciiTheme="minorHAnsi" w:hAnsiTheme="minorHAnsi" w:cstheme="minorHAnsi"/>
          <w:bCs/>
          <w:sz w:val="22"/>
          <w:szCs w:val="22"/>
        </w:rPr>
        <w:t xml:space="preserve"> en la siguiente dirección electrónica:</w:t>
      </w:r>
      <w:r w:rsidR="00AB61AF" w:rsidRPr="00AB61AF">
        <w:t xml:space="preserve"> </w:t>
      </w:r>
      <w:hyperlink r:id="rId8" w:history="1">
        <w:r w:rsidR="00AB61AF">
          <w:rPr>
            <w:rStyle w:val="Hipervnculo"/>
          </w:rPr>
          <w:t>https://www.sedem.gob.bo/ibae-presentpropuestas/</w:t>
        </w:r>
      </w:hyperlink>
      <w:r w:rsidR="00AB61AF">
        <w:t xml:space="preserve"> </w:t>
      </w:r>
    </w:p>
    <w:p w14:paraId="11ED339D" w14:textId="77777777" w:rsidR="00FE5703" w:rsidRPr="008F5D5E" w:rsidRDefault="00FE5703" w:rsidP="00231D2B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</w:p>
    <w:sectPr w:rsidR="00FE5703" w:rsidRPr="008F5D5E" w:rsidSect="009202E7">
      <w:headerReference w:type="default" r:id="rId9"/>
      <w:footerReference w:type="default" r:id="rId10"/>
      <w:pgSz w:w="12242" w:h="15842" w:code="1"/>
      <w:pgMar w:top="1361" w:right="1418" w:bottom="1134" w:left="1418" w:header="96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587B46" w14:textId="77777777" w:rsidR="00DD30E3" w:rsidRDefault="00DD30E3">
      <w:r>
        <w:separator/>
      </w:r>
    </w:p>
  </w:endnote>
  <w:endnote w:type="continuationSeparator" w:id="0">
    <w:p w14:paraId="18A4E8BC" w14:textId="77777777" w:rsidR="00DD30E3" w:rsidRDefault="00DD3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E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4D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91C0A" w14:textId="77777777" w:rsidR="00D5261E" w:rsidRDefault="00D5261E" w:rsidP="00D5261E">
    <w:pPr>
      <w:pStyle w:val="Piedepgina"/>
      <w:pBdr>
        <w:top w:val="single" w:sz="4" w:space="7" w:color="auto"/>
      </w:pBdr>
      <w:ind w:left="-284"/>
      <w:jc w:val="center"/>
      <w:rPr>
        <w:rFonts w:ascii="Arial" w:hAnsi="Arial" w:cs="Arial"/>
        <w:i/>
        <w:color w:val="999999"/>
        <w:sz w:val="14"/>
        <w:u w:val="single"/>
      </w:rPr>
    </w:pPr>
    <w:bookmarkStart w:id="3" w:name="_Hlk192604704"/>
    <w:bookmarkStart w:id="4" w:name="_Hlk192604705"/>
    <w:r>
      <w:rPr>
        <w:i/>
        <w:noProof/>
        <w:color w:val="999999"/>
        <w:sz w:val="14"/>
        <w:lang w:val="es-BO" w:eastAsia="es-BO"/>
      </w:rPr>
      <w:drawing>
        <wp:anchor distT="0" distB="0" distL="114300" distR="114300" simplePos="0" relativeHeight="251659264" behindDoc="0" locked="0" layoutInCell="1" allowOverlap="1" wp14:anchorId="4FCE5EA8" wp14:editId="3B124616">
          <wp:simplePos x="0" y="0"/>
          <wp:positionH relativeFrom="margin">
            <wp:posOffset>5790565</wp:posOffset>
          </wp:positionH>
          <wp:positionV relativeFrom="paragraph">
            <wp:posOffset>59055</wp:posOffset>
          </wp:positionV>
          <wp:extent cx="628650" cy="603250"/>
          <wp:effectExtent l="0" t="0" r="0" b="0"/>
          <wp:wrapThrough wrapText="bothSides">
            <wp:wrapPolygon edited="0">
              <wp:start x="0" y="0"/>
              <wp:lineTo x="0" y="21145"/>
              <wp:lineTo x="20945" y="21145"/>
              <wp:lineTo x="20945" y="0"/>
              <wp:lineTo x="0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7775" b="5507"/>
                  <a:stretch/>
                </pic:blipFill>
                <pic:spPr bwMode="auto">
                  <a:xfrm>
                    <a:off x="0" y="0"/>
                    <a:ext cx="62865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color w:val="999999"/>
        <w:sz w:val="14"/>
      </w:rPr>
      <w:t xml:space="preserve">Av. </w:t>
    </w:r>
    <w:proofErr w:type="spellStart"/>
    <w:r>
      <w:rPr>
        <w:rFonts w:ascii="Arial" w:hAnsi="Arial" w:cs="Arial"/>
        <w:i/>
        <w:color w:val="999999"/>
        <w:sz w:val="14"/>
      </w:rPr>
      <w:t>Jaimes</w:t>
    </w:r>
    <w:proofErr w:type="spellEnd"/>
    <w:r>
      <w:rPr>
        <w:rFonts w:ascii="Arial" w:hAnsi="Arial" w:cs="Arial"/>
        <w:i/>
        <w:color w:val="999999"/>
        <w:sz w:val="14"/>
      </w:rPr>
      <w:t xml:space="preserve"> Freyre esq. Calle 1 No 2344 Zona Sopocachi</w:t>
    </w:r>
  </w:p>
  <w:p w14:paraId="01154D6E" w14:textId="77777777" w:rsidR="00D5261E" w:rsidRDefault="00D5261E" w:rsidP="00D5261E">
    <w:pPr>
      <w:pStyle w:val="Piedepgina"/>
      <w:pBdr>
        <w:top w:val="single" w:sz="4" w:space="7" w:color="auto"/>
      </w:pBdr>
      <w:tabs>
        <w:tab w:val="left" w:pos="1027"/>
        <w:tab w:val="center" w:pos="4420"/>
      </w:tabs>
      <w:ind w:left="-284"/>
      <w:rPr>
        <w:rFonts w:ascii="Arial" w:hAnsi="Arial" w:cs="Arial"/>
        <w:i/>
        <w:color w:val="999999"/>
        <w:sz w:val="14"/>
      </w:rPr>
    </w:pPr>
    <w:r>
      <w:rPr>
        <w:rFonts w:ascii="Arial" w:hAnsi="Arial" w:cs="Arial"/>
        <w:i/>
        <w:color w:val="999999"/>
        <w:sz w:val="14"/>
      </w:rPr>
      <w:tab/>
    </w:r>
    <w:r>
      <w:rPr>
        <w:rFonts w:ascii="Arial" w:hAnsi="Arial" w:cs="Arial"/>
        <w:i/>
        <w:color w:val="999999"/>
        <w:sz w:val="14"/>
      </w:rPr>
      <w:tab/>
      <w:t>Teléfonos: 2147001(fax) – 2145707 - 2145697</w:t>
    </w:r>
  </w:p>
  <w:p w14:paraId="2948255E" w14:textId="77777777" w:rsidR="00D5261E" w:rsidRDefault="00D5261E" w:rsidP="00D5261E">
    <w:pPr>
      <w:pStyle w:val="Piedepgina"/>
      <w:pBdr>
        <w:top w:val="single" w:sz="4" w:space="7" w:color="auto"/>
      </w:pBdr>
      <w:ind w:left="-284"/>
      <w:jc w:val="center"/>
      <w:rPr>
        <w:color w:val="262626" w:themeColor="text1" w:themeTint="D9"/>
        <w:sz w:val="14"/>
        <w:szCs w:val="14"/>
      </w:rPr>
    </w:pPr>
    <w:r>
      <w:rPr>
        <w:rFonts w:ascii="Arial" w:hAnsi="Arial" w:cs="Arial"/>
        <w:i/>
        <w:color w:val="999999"/>
        <w:sz w:val="14"/>
      </w:rPr>
      <w:t>La Paz – Bolivia</w:t>
    </w:r>
  </w:p>
  <w:bookmarkEnd w:id="3"/>
  <w:bookmarkEnd w:id="4"/>
  <w:p w14:paraId="74572FA4" w14:textId="77777777" w:rsidR="00D5261E" w:rsidRDefault="00D526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CA26F" w14:textId="77777777" w:rsidR="00DD30E3" w:rsidRDefault="00DD30E3">
      <w:r>
        <w:separator/>
      </w:r>
    </w:p>
  </w:footnote>
  <w:footnote w:type="continuationSeparator" w:id="0">
    <w:p w14:paraId="1F3805FB" w14:textId="77777777" w:rsidR="00DD30E3" w:rsidRDefault="00DD3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25531E" w14:textId="5E7457E7" w:rsidR="00A47DEB" w:rsidRPr="00BB552E" w:rsidRDefault="00CC1DB9" w:rsidP="00BB552E">
    <w:pPr>
      <w:pStyle w:val="Encabezado"/>
      <w:rPr>
        <w:rFonts w:eastAsia="Arial Unicode MS"/>
        <w:szCs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72D5207C" wp14:editId="4B03D47B">
          <wp:simplePos x="0" y="0"/>
          <wp:positionH relativeFrom="column">
            <wp:posOffset>4222679</wp:posOffset>
          </wp:positionH>
          <wp:positionV relativeFrom="paragraph">
            <wp:posOffset>215123</wp:posOffset>
          </wp:positionV>
          <wp:extent cx="1737995" cy="437515"/>
          <wp:effectExtent l="0" t="0" r="0" b="0"/>
          <wp:wrapNone/>
          <wp:docPr id="1891325606" name="Imagen 18913256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325606" name="Imagen 18913256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054" t="35018" r="15696" b="34446"/>
                  <a:stretch>
                    <a:fillRect/>
                  </a:stretch>
                </pic:blipFill>
                <pic:spPr>
                  <a:xfrm>
                    <a:off x="0" y="0"/>
                    <a:ext cx="1737995" cy="437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5261E">
      <w:rPr>
        <w:rFonts w:ascii="Verdana" w:eastAsia="Verdana" w:hAnsi="Verdana"/>
        <w:noProof/>
        <w:sz w:val="26"/>
        <w:szCs w:val="26"/>
      </w:rPr>
      <w:drawing>
        <wp:inline distT="0" distB="0" distL="0" distR="0" wp14:anchorId="1ACDDC20" wp14:editId="668277D6">
          <wp:extent cx="925200" cy="644400"/>
          <wp:effectExtent l="0" t="0" r="0" b="0"/>
          <wp:docPr id="10" name="Imagen 10" descr="C:\Users\royer.escobar\Downloads\Bicentenario-v1_Mesa de trabaj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royer.escobar\Downloads\Bicentenario-v1_Mesa de trabajo 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5200" cy="64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261E">
      <w:rPr>
        <w:rFonts w:ascii="Verdana" w:eastAsia="Verdana" w:hAnsi="Verdana"/>
        <w:noProof/>
        <w:sz w:val="26"/>
        <w:szCs w:val="26"/>
      </w:rPr>
      <w:drawing>
        <wp:inline distT="0" distB="0" distL="0" distR="0" wp14:anchorId="737E28D3" wp14:editId="0D8569EA">
          <wp:extent cx="3138221" cy="735965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0120" cy="736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201A6"/>
    <w:multiLevelType w:val="hybridMultilevel"/>
    <w:tmpl w:val="8384081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87DB4"/>
    <w:multiLevelType w:val="hybridMultilevel"/>
    <w:tmpl w:val="769A9006"/>
    <w:lvl w:ilvl="0" w:tplc="B07ABD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F5579"/>
    <w:multiLevelType w:val="hybridMultilevel"/>
    <w:tmpl w:val="8384081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2306E"/>
    <w:multiLevelType w:val="hybridMultilevel"/>
    <w:tmpl w:val="70A025F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445120"/>
    <w:multiLevelType w:val="hybridMultilevel"/>
    <w:tmpl w:val="E6248400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D1193D"/>
    <w:multiLevelType w:val="hybridMultilevel"/>
    <w:tmpl w:val="DF068614"/>
    <w:lvl w:ilvl="0" w:tplc="97F038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E769F"/>
    <w:multiLevelType w:val="hybridMultilevel"/>
    <w:tmpl w:val="A27859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762C02"/>
    <w:multiLevelType w:val="hybridMultilevel"/>
    <w:tmpl w:val="BBA2D084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66A4C"/>
    <w:multiLevelType w:val="hybridMultilevel"/>
    <w:tmpl w:val="8BE0A9CE"/>
    <w:lvl w:ilvl="0" w:tplc="E5360C4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45F92"/>
    <w:multiLevelType w:val="hybridMultilevel"/>
    <w:tmpl w:val="4A3C4036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F34B88"/>
    <w:multiLevelType w:val="multilevel"/>
    <w:tmpl w:val="C166F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C47D9C"/>
    <w:multiLevelType w:val="hybridMultilevel"/>
    <w:tmpl w:val="31B415A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>
      <w:start w:val="1"/>
      <w:numFmt w:val="lowerRoman"/>
      <w:lvlText w:val="%3."/>
      <w:lvlJc w:val="right"/>
      <w:pPr>
        <w:ind w:left="2160" w:hanging="180"/>
      </w:pPr>
    </w:lvl>
    <w:lvl w:ilvl="3" w:tplc="400A000F">
      <w:start w:val="1"/>
      <w:numFmt w:val="decimal"/>
      <w:lvlText w:val="%4."/>
      <w:lvlJc w:val="left"/>
      <w:pPr>
        <w:ind w:left="2880" w:hanging="360"/>
      </w:pPr>
    </w:lvl>
    <w:lvl w:ilvl="4" w:tplc="400A0019">
      <w:start w:val="1"/>
      <w:numFmt w:val="lowerLetter"/>
      <w:lvlText w:val="%5."/>
      <w:lvlJc w:val="left"/>
      <w:pPr>
        <w:ind w:left="3600" w:hanging="360"/>
      </w:pPr>
    </w:lvl>
    <w:lvl w:ilvl="5" w:tplc="400A001B">
      <w:start w:val="1"/>
      <w:numFmt w:val="lowerRoman"/>
      <w:lvlText w:val="%6."/>
      <w:lvlJc w:val="right"/>
      <w:pPr>
        <w:ind w:left="4320" w:hanging="180"/>
      </w:pPr>
    </w:lvl>
    <w:lvl w:ilvl="6" w:tplc="400A000F">
      <w:start w:val="1"/>
      <w:numFmt w:val="decimal"/>
      <w:lvlText w:val="%7."/>
      <w:lvlJc w:val="left"/>
      <w:pPr>
        <w:ind w:left="5040" w:hanging="360"/>
      </w:pPr>
    </w:lvl>
    <w:lvl w:ilvl="7" w:tplc="400A0019">
      <w:start w:val="1"/>
      <w:numFmt w:val="lowerLetter"/>
      <w:lvlText w:val="%8."/>
      <w:lvlJc w:val="left"/>
      <w:pPr>
        <w:ind w:left="5760" w:hanging="360"/>
      </w:pPr>
    </w:lvl>
    <w:lvl w:ilvl="8" w:tplc="40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C51402"/>
    <w:multiLevelType w:val="multilevel"/>
    <w:tmpl w:val="6CF44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E11C8"/>
    <w:multiLevelType w:val="hybridMultilevel"/>
    <w:tmpl w:val="34EA7422"/>
    <w:lvl w:ilvl="0" w:tplc="93A24E9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E477505"/>
    <w:multiLevelType w:val="hybridMultilevel"/>
    <w:tmpl w:val="119E1D96"/>
    <w:lvl w:ilvl="0" w:tplc="4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C43DF"/>
    <w:multiLevelType w:val="hybridMultilevel"/>
    <w:tmpl w:val="2558E322"/>
    <w:lvl w:ilvl="0" w:tplc="400A000F">
      <w:start w:val="1"/>
      <w:numFmt w:val="decimal"/>
      <w:lvlText w:val="%1."/>
      <w:lvlJc w:val="left"/>
      <w:pPr>
        <w:ind w:left="1080" w:hanging="360"/>
      </w:pPr>
    </w:lvl>
    <w:lvl w:ilvl="1" w:tplc="400A0019" w:tentative="1">
      <w:start w:val="1"/>
      <w:numFmt w:val="lowerLetter"/>
      <w:lvlText w:val="%2."/>
      <w:lvlJc w:val="left"/>
      <w:pPr>
        <w:ind w:left="1800" w:hanging="360"/>
      </w:pPr>
    </w:lvl>
    <w:lvl w:ilvl="2" w:tplc="400A001B" w:tentative="1">
      <w:start w:val="1"/>
      <w:numFmt w:val="lowerRoman"/>
      <w:lvlText w:val="%3."/>
      <w:lvlJc w:val="right"/>
      <w:pPr>
        <w:ind w:left="2520" w:hanging="180"/>
      </w:pPr>
    </w:lvl>
    <w:lvl w:ilvl="3" w:tplc="400A000F" w:tentative="1">
      <w:start w:val="1"/>
      <w:numFmt w:val="decimal"/>
      <w:lvlText w:val="%4."/>
      <w:lvlJc w:val="left"/>
      <w:pPr>
        <w:ind w:left="3240" w:hanging="360"/>
      </w:pPr>
    </w:lvl>
    <w:lvl w:ilvl="4" w:tplc="400A0019" w:tentative="1">
      <w:start w:val="1"/>
      <w:numFmt w:val="lowerLetter"/>
      <w:lvlText w:val="%5."/>
      <w:lvlJc w:val="left"/>
      <w:pPr>
        <w:ind w:left="3960" w:hanging="360"/>
      </w:pPr>
    </w:lvl>
    <w:lvl w:ilvl="5" w:tplc="400A001B" w:tentative="1">
      <w:start w:val="1"/>
      <w:numFmt w:val="lowerRoman"/>
      <w:lvlText w:val="%6."/>
      <w:lvlJc w:val="right"/>
      <w:pPr>
        <w:ind w:left="4680" w:hanging="180"/>
      </w:pPr>
    </w:lvl>
    <w:lvl w:ilvl="6" w:tplc="400A000F" w:tentative="1">
      <w:start w:val="1"/>
      <w:numFmt w:val="decimal"/>
      <w:lvlText w:val="%7."/>
      <w:lvlJc w:val="left"/>
      <w:pPr>
        <w:ind w:left="5400" w:hanging="360"/>
      </w:pPr>
    </w:lvl>
    <w:lvl w:ilvl="7" w:tplc="400A0019" w:tentative="1">
      <w:start w:val="1"/>
      <w:numFmt w:val="lowerLetter"/>
      <w:lvlText w:val="%8."/>
      <w:lvlJc w:val="left"/>
      <w:pPr>
        <w:ind w:left="6120" w:hanging="360"/>
      </w:pPr>
    </w:lvl>
    <w:lvl w:ilvl="8" w:tplc="4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9771B5B"/>
    <w:multiLevelType w:val="hybridMultilevel"/>
    <w:tmpl w:val="69B22EB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113B30"/>
    <w:multiLevelType w:val="hybridMultilevel"/>
    <w:tmpl w:val="A9909B36"/>
    <w:lvl w:ilvl="0" w:tplc="4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991071"/>
    <w:multiLevelType w:val="hybridMultilevel"/>
    <w:tmpl w:val="7DA0F3F8"/>
    <w:lvl w:ilvl="0" w:tplc="A574FD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962284"/>
    <w:multiLevelType w:val="hybridMultilevel"/>
    <w:tmpl w:val="9A38F546"/>
    <w:lvl w:ilvl="0" w:tplc="97F0387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1D597E"/>
    <w:multiLevelType w:val="hybridMultilevel"/>
    <w:tmpl w:val="69C0476C"/>
    <w:lvl w:ilvl="0" w:tplc="80222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394E38"/>
    <w:multiLevelType w:val="hybridMultilevel"/>
    <w:tmpl w:val="066E0354"/>
    <w:lvl w:ilvl="0" w:tplc="7C0EC744">
      <w:start w:val="6"/>
      <w:numFmt w:val="bullet"/>
      <w:lvlText w:val="-"/>
      <w:lvlJc w:val="left"/>
      <w:pPr>
        <w:ind w:left="360" w:hanging="360"/>
      </w:pPr>
      <w:rPr>
        <w:rFonts w:ascii="Lucida Bright" w:eastAsia="Times New Roman" w:hAnsi="Lucida Bright" w:cs="Calibri" w:hint="default"/>
      </w:rPr>
    </w:lvl>
    <w:lvl w:ilvl="1" w:tplc="4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D85869"/>
    <w:multiLevelType w:val="hybridMultilevel"/>
    <w:tmpl w:val="1C0C73EE"/>
    <w:lvl w:ilvl="0" w:tplc="2EBE85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B83391"/>
    <w:multiLevelType w:val="multilevel"/>
    <w:tmpl w:val="F1A61090"/>
    <w:lvl w:ilvl="0">
      <w:start w:val="3"/>
      <w:numFmt w:val="bullet"/>
      <w:lvlText w:val="-"/>
      <w:lvlJc w:val="left"/>
      <w:pPr>
        <w:tabs>
          <w:tab w:val="num" w:pos="1584"/>
        </w:tabs>
        <w:ind w:left="1584" w:hanging="432"/>
      </w:pPr>
      <w:rPr>
        <w:rFonts w:ascii="Calibri" w:eastAsia="Calibri" w:hAnsi="Calibri" w:cs="Calibri"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Verdana" w:hAnsi="Verdana" w:hint="default"/>
        <w:b/>
        <w:i w:val="0"/>
        <w:sz w:val="18"/>
        <w:szCs w:val="18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24" w15:restartNumberingAfterBreak="0">
    <w:nsid w:val="5FC54316"/>
    <w:multiLevelType w:val="multilevel"/>
    <w:tmpl w:val="D806DB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7D9503E"/>
    <w:multiLevelType w:val="hybridMultilevel"/>
    <w:tmpl w:val="392EFCA8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763FFF"/>
    <w:multiLevelType w:val="hybridMultilevel"/>
    <w:tmpl w:val="69B22EB2"/>
    <w:lvl w:ilvl="0" w:tplc="D7EE5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02107"/>
    <w:multiLevelType w:val="hybridMultilevel"/>
    <w:tmpl w:val="672C5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C3772D"/>
    <w:multiLevelType w:val="hybridMultilevel"/>
    <w:tmpl w:val="69B22EB2"/>
    <w:lvl w:ilvl="0" w:tplc="D7EE5F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1726B"/>
    <w:multiLevelType w:val="hybridMultilevel"/>
    <w:tmpl w:val="73E803D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23"/>
  </w:num>
  <w:num w:numId="4">
    <w:abstractNumId w:val="14"/>
  </w:num>
  <w:num w:numId="5">
    <w:abstractNumId w:val="2"/>
  </w:num>
  <w:num w:numId="6">
    <w:abstractNumId w:val="5"/>
  </w:num>
  <w:num w:numId="7">
    <w:abstractNumId w:val="18"/>
  </w:num>
  <w:num w:numId="8">
    <w:abstractNumId w:val="17"/>
  </w:num>
  <w:num w:numId="9">
    <w:abstractNumId w:val="29"/>
  </w:num>
  <w:num w:numId="10">
    <w:abstractNumId w:val="28"/>
  </w:num>
  <w:num w:numId="11">
    <w:abstractNumId w:val="7"/>
  </w:num>
  <w:num w:numId="12">
    <w:abstractNumId w:val="6"/>
  </w:num>
  <w:num w:numId="13">
    <w:abstractNumId w:val="22"/>
  </w:num>
  <w:num w:numId="14">
    <w:abstractNumId w:val="8"/>
  </w:num>
  <w:num w:numId="15">
    <w:abstractNumId w:val="1"/>
  </w:num>
  <w:num w:numId="16">
    <w:abstractNumId w:val="9"/>
  </w:num>
  <w:num w:numId="17">
    <w:abstractNumId w:val="21"/>
  </w:num>
  <w:num w:numId="18">
    <w:abstractNumId w:val="26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4"/>
  </w:num>
  <w:num w:numId="23">
    <w:abstractNumId w:val="0"/>
  </w:num>
  <w:num w:numId="24">
    <w:abstractNumId w:val="16"/>
  </w:num>
  <w:num w:numId="2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</w:num>
  <w:num w:numId="29">
    <w:abstractNumId w:val="3"/>
  </w:num>
  <w:num w:numId="30">
    <w:abstractNumId w:val="11"/>
  </w:num>
  <w:num w:numId="31">
    <w:abstractNumId w:val="24"/>
  </w:num>
  <w:num w:numId="32">
    <w:abstractNumId w:val="25"/>
  </w:num>
  <w:num w:numId="33">
    <w:abstractNumId w:val="12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E3A"/>
    <w:rsid w:val="00000103"/>
    <w:rsid w:val="000004A5"/>
    <w:rsid w:val="000018C9"/>
    <w:rsid w:val="00001E00"/>
    <w:rsid w:val="00002CF0"/>
    <w:rsid w:val="00003342"/>
    <w:rsid w:val="0000350B"/>
    <w:rsid w:val="00004434"/>
    <w:rsid w:val="00004615"/>
    <w:rsid w:val="00005730"/>
    <w:rsid w:val="00005C78"/>
    <w:rsid w:val="00005EFF"/>
    <w:rsid w:val="00006809"/>
    <w:rsid w:val="00007230"/>
    <w:rsid w:val="00007635"/>
    <w:rsid w:val="0000774B"/>
    <w:rsid w:val="0000795F"/>
    <w:rsid w:val="0001163A"/>
    <w:rsid w:val="0001191A"/>
    <w:rsid w:val="0001216D"/>
    <w:rsid w:val="000126B2"/>
    <w:rsid w:val="00012C0F"/>
    <w:rsid w:val="00013CE6"/>
    <w:rsid w:val="00013E2F"/>
    <w:rsid w:val="000141E0"/>
    <w:rsid w:val="000144F9"/>
    <w:rsid w:val="00014950"/>
    <w:rsid w:val="00014968"/>
    <w:rsid w:val="000154B9"/>
    <w:rsid w:val="00016031"/>
    <w:rsid w:val="00016B06"/>
    <w:rsid w:val="00025CC0"/>
    <w:rsid w:val="00025F44"/>
    <w:rsid w:val="000274D6"/>
    <w:rsid w:val="000277CD"/>
    <w:rsid w:val="00027D78"/>
    <w:rsid w:val="0003007D"/>
    <w:rsid w:val="0003037F"/>
    <w:rsid w:val="000303A2"/>
    <w:rsid w:val="00030C09"/>
    <w:rsid w:val="000317AE"/>
    <w:rsid w:val="000319D8"/>
    <w:rsid w:val="00032BB8"/>
    <w:rsid w:val="00034063"/>
    <w:rsid w:val="0003467D"/>
    <w:rsid w:val="00034F38"/>
    <w:rsid w:val="00035933"/>
    <w:rsid w:val="00035EC5"/>
    <w:rsid w:val="0003678A"/>
    <w:rsid w:val="0003683C"/>
    <w:rsid w:val="00036D52"/>
    <w:rsid w:val="00036E3F"/>
    <w:rsid w:val="00037330"/>
    <w:rsid w:val="00037465"/>
    <w:rsid w:val="00037E8F"/>
    <w:rsid w:val="00040CCC"/>
    <w:rsid w:val="00042609"/>
    <w:rsid w:val="00042C42"/>
    <w:rsid w:val="00042DD6"/>
    <w:rsid w:val="00043602"/>
    <w:rsid w:val="00044F39"/>
    <w:rsid w:val="00045955"/>
    <w:rsid w:val="0004683D"/>
    <w:rsid w:val="00046BC5"/>
    <w:rsid w:val="00047E74"/>
    <w:rsid w:val="00050E10"/>
    <w:rsid w:val="00052CC5"/>
    <w:rsid w:val="00052ECE"/>
    <w:rsid w:val="00053ECC"/>
    <w:rsid w:val="00054F8D"/>
    <w:rsid w:val="000565CD"/>
    <w:rsid w:val="00056885"/>
    <w:rsid w:val="00057DDE"/>
    <w:rsid w:val="00060E6C"/>
    <w:rsid w:val="00060FAF"/>
    <w:rsid w:val="00061724"/>
    <w:rsid w:val="00061DAD"/>
    <w:rsid w:val="00063203"/>
    <w:rsid w:val="000634F0"/>
    <w:rsid w:val="00065EF0"/>
    <w:rsid w:val="00066A71"/>
    <w:rsid w:val="0006710E"/>
    <w:rsid w:val="00067DFA"/>
    <w:rsid w:val="0007129F"/>
    <w:rsid w:val="00071FC5"/>
    <w:rsid w:val="00072509"/>
    <w:rsid w:val="00072982"/>
    <w:rsid w:val="00072D6E"/>
    <w:rsid w:val="0007301F"/>
    <w:rsid w:val="0007361F"/>
    <w:rsid w:val="000743FD"/>
    <w:rsid w:val="00075AF5"/>
    <w:rsid w:val="00076EE6"/>
    <w:rsid w:val="0007701D"/>
    <w:rsid w:val="00080E27"/>
    <w:rsid w:val="000810DA"/>
    <w:rsid w:val="00081290"/>
    <w:rsid w:val="00081CE1"/>
    <w:rsid w:val="00083F81"/>
    <w:rsid w:val="000842F7"/>
    <w:rsid w:val="00084C18"/>
    <w:rsid w:val="00084D64"/>
    <w:rsid w:val="000863B7"/>
    <w:rsid w:val="00086472"/>
    <w:rsid w:val="00087425"/>
    <w:rsid w:val="00091399"/>
    <w:rsid w:val="000915EF"/>
    <w:rsid w:val="000917DB"/>
    <w:rsid w:val="000922AF"/>
    <w:rsid w:val="000931C2"/>
    <w:rsid w:val="00094748"/>
    <w:rsid w:val="000949F1"/>
    <w:rsid w:val="00095BE9"/>
    <w:rsid w:val="000966DC"/>
    <w:rsid w:val="00096C66"/>
    <w:rsid w:val="0009790D"/>
    <w:rsid w:val="00097A0F"/>
    <w:rsid w:val="000A0444"/>
    <w:rsid w:val="000A0AD3"/>
    <w:rsid w:val="000A1B94"/>
    <w:rsid w:val="000A2831"/>
    <w:rsid w:val="000A29DD"/>
    <w:rsid w:val="000A2AD2"/>
    <w:rsid w:val="000A35EF"/>
    <w:rsid w:val="000A36A4"/>
    <w:rsid w:val="000A36AF"/>
    <w:rsid w:val="000A4106"/>
    <w:rsid w:val="000A46C5"/>
    <w:rsid w:val="000A53FE"/>
    <w:rsid w:val="000A5B1A"/>
    <w:rsid w:val="000A6215"/>
    <w:rsid w:val="000A6284"/>
    <w:rsid w:val="000A6AAC"/>
    <w:rsid w:val="000A6E92"/>
    <w:rsid w:val="000A7372"/>
    <w:rsid w:val="000A76CC"/>
    <w:rsid w:val="000B00E1"/>
    <w:rsid w:val="000B0A13"/>
    <w:rsid w:val="000B1542"/>
    <w:rsid w:val="000B278B"/>
    <w:rsid w:val="000B2E6F"/>
    <w:rsid w:val="000B370F"/>
    <w:rsid w:val="000B3F27"/>
    <w:rsid w:val="000B417B"/>
    <w:rsid w:val="000B43A1"/>
    <w:rsid w:val="000B4FE9"/>
    <w:rsid w:val="000B5CC8"/>
    <w:rsid w:val="000B5DE2"/>
    <w:rsid w:val="000B60AC"/>
    <w:rsid w:val="000B6684"/>
    <w:rsid w:val="000C0699"/>
    <w:rsid w:val="000C0766"/>
    <w:rsid w:val="000C0782"/>
    <w:rsid w:val="000C1141"/>
    <w:rsid w:val="000C29B8"/>
    <w:rsid w:val="000C2A23"/>
    <w:rsid w:val="000C2AEC"/>
    <w:rsid w:val="000C4101"/>
    <w:rsid w:val="000C4B60"/>
    <w:rsid w:val="000C53BC"/>
    <w:rsid w:val="000C6E58"/>
    <w:rsid w:val="000C769C"/>
    <w:rsid w:val="000D0645"/>
    <w:rsid w:val="000D06A0"/>
    <w:rsid w:val="000D109E"/>
    <w:rsid w:val="000D3A59"/>
    <w:rsid w:val="000D459D"/>
    <w:rsid w:val="000D58A0"/>
    <w:rsid w:val="000D5B23"/>
    <w:rsid w:val="000D5CAD"/>
    <w:rsid w:val="000D5CF8"/>
    <w:rsid w:val="000D73D4"/>
    <w:rsid w:val="000D77C7"/>
    <w:rsid w:val="000D7961"/>
    <w:rsid w:val="000D7CB9"/>
    <w:rsid w:val="000D7E1D"/>
    <w:rsid w:val="000E009A"/>
    <w:rsid w:val="000E0402"/>
    <w:rsid w:val="000E0951"/>
    <w:rsid w:val="000E2449"/>
    <w:rsid w:val="000E402E"/>
    <w:rsid w:val="000E4B4C"/>
    <w:rsid w:val="000E4CC1"/>
    <w:rsid w:val="000E54DF"/>
    <w:rsid w:val="000E5C1D"/>
    <w:rsid w:val="000E5DCE"/>
    <w:rsid w:val="000E65A7"/>
    <w:rsid w:val="000E6E71"/>
    <w:rsid w:val="000E7047"/>
    <w:rsid w:val="000E7C81"/>
    <w:rsid w:val="000F0E2E"/>
    <w:rsid w:val="000F173B"/>
    <w:rsid w:val="000F2743"/>
    <w:rsid w:val="000F28DF"/>
    <w:rsid w:val="000F3581"/>
    <w:rsid w:val="000F3BB7"/>
    <w:rsid w:val="000F54D9"/>
    <w:rsid w:val="000F6127"/>
    <w:rsid w:val="000F6CE3"/>
    <w:rsid w:val="000F74D6"/>
    <w:rsid w:val="001010C5"/>
    <w:rsid w:val="0010168E"/>
    <w:rsid w:val="00102C78"/>
    <w:rsid w:val="0010363B"/>
    <w:rsid w:val="00105935"/>
    <w:rsid w:val="00105937"/>
    <w:rsid w:val="001070E5"/>
    <w:rsid w:val="00110A6B"/>
    <w:rsid w:val="0011105D"/>
    <w:rsid w:val="00111862"/>
    <w:rsid w:val="00111947"/>
    <w:rsid w:val="00111DEA"/>
    <w:rsid w:val="00113728"/>
    <w:rsid w:val="00113A9C"/>
    <w:rsid w:val="00114EF1"/>
    <w:rsid w:val="001155D6"/>
    <w:rsid w:val="00115B53"/>
    <w:rsid w:val="001161DE"/>
    <w:rsid w:val="001164E2"/>
    <w:rsid w:val="001172BB"/>
    <w:rsid w:val="0011791F"/>
    <w:rsid w:val="001200B8"/>
    <w:rsid w:val="001203A6"/>
    <w:rsid w:val="0012076C"/>
    <w:rsid w:val="00120D20"/>
    <w:rsid w:val="00120D87"/>
    <w:rsid w:val="00120E07"/>
    <w:rsid w:val="00120F82"/>
    <w:rsid w:val="0012165F"/>
    <w:rsid w:val="00121663"/>
    <w:rsid w:val="00121986"/>
    <w:rsid w:val="00123AAA"/>
    <w:rsid w:val="0012451F"/>
    <w:rsid w:val="001245C1"/>
    <w:rsid w:val="00124B61"/>
    <w:rsid w:val="0012506E"/>
    <w:rsid w:val="00125208"/>
    <w:rsid w:val="00125C76"/>
    <w:rsid w:val="00127351"/>
    <w:rsid w:val="00127823"/>
    <w:rsid w:val="00127ACA"/>
    <w:rsid w:val="001308AE"/>
    <w:rsid w:val="00130994"/>
    <w:rsid w:val="001310B4"/>
    <w:rsid w:val="00131D93"/>
    <w:rsid w:val="00132B0E"/>
    <w:rsid w:val="00134399"/>
    <w:rsid w:val="001345B7"/>
    <w:rsid w:val="001345D1"/>
    <w:rsid w:val="00134A9C"/>
    <w:rsid w:val="001354A4"/>
    <w:rsid w:val="0013592D"/>
    <w:rsid w:val="0013639D"/>
    <w:rsid w:val="001368A2"/>
    <w:rsid w:val="00137018"/>
    <w:rsid w:val="001370D9"/>
    <w:rsid w:val="00137C2B"/>
    <w:rsid w:val="001400F6"/>
    <w:rsid w:val="00140D52"/>
    <w:rsid w:val="0014169B"/>
    <w:rsid w:val="0014311F"/>
    <w:rsid w:val="0014555F"/>
    <w:rsid w:val="00145640"/>
    <w:rsid w:val="00146821"/>
    <w:rsid w:val="00146EA3"/>
    <w:rsid w:val="0014707F"/>
    <w:rsid w:val="001478AE"/>
    <w:rsid w:val="00147A82"/>
    <w:rsid w:val="00147D9D"/>
    <w:rsid w:val="001506ED"/>
    <w:rsid w:val="00150A41"/>
    <w:rsid w:val="0015134E"/>
    <w:rsid w:val="00151E2D"/>
    <w:rsid w:val="00151E41"/>
    <w:rsid w:val="001549A3"/>
    <w:rsid w:val="00154D11"/>
    <w:rsid w:val="00154E56"/>
    <w:rsid w:val="00155005"/>
    <w:rsid w:val="00156069"/>
    <w:rsid w:val="00156CBA"/>
    <w:rsid w:val="00157544"/>
    <w:rsid w:val="00157B6B"/>
    <w:rsid w:val="00160352"/>
    <w:rsid w:val="0016089F"/>
    <w:rsid w:val="0016108D"/>
    <w:rsid w:val="00161193"/>
    <w:rsid w:val="001614F2"/>
    <w:rsid w:val="00161A24"/>
    <w:rsid w:val="00162E5A"/>
    <w:rsid w:val="001630B3"/>
    <w:rsid w:val="00163CED"/>
    <w:rsid w:val="00164307"/>
    <w:rsid w:val="001643EC"/>
    <w:rsid w:val="001655FB"/>
    <w:rsid w:val="00165C87"/>
    <w:rsid w:val="00165D5D"/>
    <w:rsid w:val="00166038"/>
    <w:rsid w:val="00170665"/>
    <w:rsid w:val="00170D20"/>
    <w:rsid w:val="00170D3D"/>
    <w:rsid w:val="001728D5"/>
    <w:rsid w:val="00173E88"/>
    <w:rsid w:val="00174243"/>
    <w:rsid w:val="00174ACA"/>
    <w:rsid w:val="00174EA9"/>
    <w:rsid w:val="00175AFD"/>
    <w:rsid w:val="001764F7"/>
    <w:rsid w:val="001766FE"/>
    <w:rsid w:val="00176F43"/>
    <w:rsid w:val="001773F7"/>
    <w:rsid w:val="0018010E"/>
    <w:rsid w:val="001802AC"/>
    <w:rsid w:val="00180562"/>
    <w:rsid w:val="0018085A"/>
    <w:rsid w:val="00180E1A"/>
    <w:rsid w:val="00181BF8"/>
    <w:rsid w:val="001846DE"/>
    <w:rsid w:val="00184872"/>
    <w:rsid w:val="00185158"/>
    <w:rsid w:val="00185188"/>
    <w:rsid w:val="00186A72"/>
    <w:rsid w:val="001910EE"/>
    <w:rsid w:val="00192D49"/>
    <w:rsid w:val="00192F0E"/>
    <w:rsid w:val="00193009"/>
    <w:rsid w:val="00194F54"/>
    <w:rsid w:val="001958B0"/>
    <w:rsid w:val="00195F01"/>
    <w:rsid w:val="0019680C"/>
    <w:rsid w:val="001A0ABA"/>
    <w:rsid w:val="001A0B89"/>
    <w:rsid w:val="001A19AB"/>
    <w:rsid w:val="001A2250"/>
    <w:rsid w:val="001A2603"/>
    <w:rsid w:val="001A2656"/>
    <w:rsid w:val="001A65FD"/>
    <w:rsid w:val="001A6FEB"/>
    <w:rsid w:val="001A7176"/>
    <w:rsid w:val="001B1B91"/>
    <w:rsid w:val="001B242E"/>
    <w:rsid w:val="001B33C9"/>
    <w:rsid w:val="001B420F"/>
    <w:rsid w:val="001B430D"/>
    <w:rsid w:val="001B4FE9"/>
    <w:rsid w:val="001B5B88"/>
    <w:rsid w:val="001B61BB"/>
    <w:rsid w:val="001B6606"/>
    <w:rsid w:val="001B6A33"/>
    <w:rsid w:val="001B7285"/>
    <w:rsid w:val="001B7EB0"/>
    <w:rsid w:val="001C0965"/>
    <w:rsid w:val="001C161A"/>
    <w:rsid w:val="001C166D"/>
    <w:rsid w:val="001C2107"/>
    <w:rsid w:val="001C5912"/>
    <w:rsid w:val="001C5D67"/>
    <w:rsid w:val="001C5EC6"/>
    <w:rsid w:val="001C5F29"/>
    <w:rsid w:val="001C7C45"/>
    <w:rsid w:val="001D180D"/>
    <w:rsid w:val="001D1DAF"/>
    <w:rsid w:val="001D21C7"/>
    <w:rsid w:val="001D26A0"/>
    <w:rsid w:val="001D35B1"/>
    <w:rsid w:val="001D4016"/>
    <w:rsid w:val="001D4163"/>
    <w:rsid w:val="001D4491"/>
    <w:rsid w:val="001D5925"/>
    <w:rsid w:val="001D6BE3"/>
    <w:rsid w:val="001E053D"/>
    <w:rsid w:val="001E0CFA"/>
    <w:rsid w:val="001E0E1D"/>
    <w:rsid w:val="001E1A8D"/>
    <w:rsid w:val="001E1EDB"/>
    <w:rsid w:val="001E3415"/>
    <w:rsid w:val="001E6CED"/>
    <w:rsid w:val="001E6E10"/>
    <w:rsid w:val="001E794A"/>
    <w:rsid w:val="001F00F4"/>
    <w:rsid w:val="001F0FEC"/>
    <w:rsid w:val="001F103C"/>
    <w:rsid w:val="001F2336"/>
    <w:rsid w:val="001F2E19"/>
    <w:rsid w:val="001F4515"/>
    <w:rsid w:val="001F4811"/>
    <w:rsid w:val="001F4A10"/>
    <w:rsid w:val="001F4E88"/>
    <w:rsid w:val="001F5123"/>
    <w:rsid w:val="001F55E3"/>
    <w:rsid w:val="00200427"/>
    <w:rsid w:val="0020138D"/>
    <w:rsid w:val="00201ABD"/>
    <w:rsid w:val="002026A4"/>
    <w:rsid w:val="002029B1"/>
    <w:rsid w:val="002032CC"/>
    <w:rsid w:val="00203F52"/>
    <w:rsid w:val="00204990"/>
    <w:rsid w:val="0020509B"/>
    <w:rsid w:val="002057AD"/>
    <w:rsid w:val="00212673"/>
    <w:rsid w:val="00212BF0"/>
    <w:rsid w:val="00213148"/>
    <w:rsid w:val="00213700"/>
    <w:rsid w:val="00213EA8"/>
    <w:rsid w:val="00214EDE"/>
    <w:rsid w:val="002157F0"/>
    <w:rsid w:val="002162F6"/>
    <w:rsid w:val="00216AAA"/>
    <w:rsid w:val="00216FF8"/>
    <w:rsid w:val="00217443"/>
    <w:rsid w:val="002174D4"/>
    <w:rsid w:val="002177BE"/>
    <w:rsid w:val="00217962"/>
    <w:rsid w:val="00220267"/>
    <w:rsid w:val="002208D1"/>
    <w:rsid w:val="00220C2B"/>
    <w:rsid w:val="0022144D"/>
    <w:rsid w:val="00223BF0"/>
    <w:rsid w:val="00227D62"/>
    <w:rsid w:val="00227DB2"/>
    <w:rsid w:val="002312A7"/>
    <w:rsid w:val="00231D2B"/>
    <w:rsid w:val="002324AB"/>
    <w:rsid w:val="0023298F"/>
    <w:rsid w:val="0023389E"/>
    <w:rsid w:val="00233B40"/>
    <w:rsid w:val="00235C6D"/>
    <w:rsid w:val="00235DB0"/>
    <w:rsid w:val="00236F95"/>
    <w:rsid w:val="00237190"/>
    <w:rsid w:val="00240B9E"/>
    <w:rsid w:val="00240FEE"/>
    <w:rsid w:val="002413C7"/>
    <w:rsid w:val="00241EE2"/>
    <w:rsid w:val="00242138"/>
    <w:rsid w:val="00242511"/>
    <w:rsid w:val="002429BD"/>
    <w:rsid w:val="00242B57"/>
    <w:rsid w:val="00242F2A"/>
    <w:rsid w:val="00244177"/>
    <w:rsid w:val="00244A92"/>
    <w:rsid w:val="002458F8"/>
    <w:rsid w:val="00245CE2"/>
    <w:rsid w:val="00246743"/>
    <w:rsid w:val="00250F4A"/>
    <w:rsid w:val="002520AA"/>
    <w:rsid w:val="00252686"/>
    <w:rsid w:val="00253634"/>
    <w:rsid w:val="00253B1C"/>
    <w:rsid w:val="00253DFE"/>
    <w:rsid w:val="00254E95"/>
    <w:rsid w:val="00254F68"/>
    <w:rsid w:val="00255558"/>
    <w:rsid w:val="0025666C"/>
    <w:rsid w:val="00257863"/>
    <w:rsid w:val="00260430"/>
    <w:rsid w:val="002621C3"/>
    <w:rsid w:val="002627E0"/>
    <w:rsid w:val="00262E17"/>
    <w:rsid w:val="00263348"/>
    <w:rsid w:val="002636FA"/>
    <w:rsid w:val="002645E6"/>
    <w:rsid w:val="00264ACD"/>
    <w:rsid w:val="002666E4"/>
    <w:rsid w:val="00266C75"/>
    <w:rsid w:val="002677ED"/>
    <w:rsid w:val="00267904"/>
    <w:rsid w:val="00267D8C"/>
    <w:rsid w:val="00270929"/>
    <w:rsid w:val="00270BD1"/>
    <w:rsid w:val="00274224"/>
    <w:rsid w:val="00274434"/>
    <w:rsid w:val="00274F6F"/>
    <w:rsid w:val="00275291"/>
    <w:rsid w:val="00275545"/>
    <w:rsid w:val="002757C6"/>
    <w:rsid w:val="002767C6"/>
    <w:rsid w:val="00276A73"/>
    <w:rsid w:val="0027754E"/>
    <w:rsid w:val="002777AE"/>
    <w:rsid w:val="00277B1F"/>
    <w:rsid w:val="00280BEC"/>
    <w:rsid w:val="00280C60"/>
    <w:rsid w:val="0028227F"/>
    <w:rsid w:val="00282A18"/>
    <w:rsid w:val="00282C2E"/>
    <w:rsid w:val="002836D4"/>
    <w:rsid w:val="00283FAE"/>
    <w:rsid w:val="00284E99"/>
    <w:rsid w:val="00285BC3"/>
    <w:rsid w:val="00286552"/>
    <w:rsid w:val="00286B51"/>
    <w:rsid w:val="00286FA0"/>
    <w:rsid w:val="00287615"/>
    <w:rsid w:val="002914B5"/>
    <w:rsid w:val="002917DF"/>
    <w:rsid w:val="002936B8"/>
    <w:rsid w:val="00293C72"/>
    <w:rsid w:val="00296956"/>
    <w:rsid w:val="00296BF0"/>
    <w:rsid w:val="002977F9"/>
    <w:rsid w:val="00297D70"/>
    <w:rsid w:val="002A0201"/>
    <w:rsid w:val="002A12A5"/>
    <w:rsid w:val="002A1668"/>
    <w:rsid w:val="002A2A94"/>
    <w:rsid w:val="002A2B73"/>
    <w:rsid w:val="002A3761"/>
    <w:rsid w:val="002A377E"/>
    <w:rsid w:val="002A37E7"/>
    <w:rsid w:val="002A3B3E"/>
    <w:rsid w:val="002A3D00"/>
    <w:rsid w:val="002A521E"/>
    <w:rsid w:val="002A6D96"/>
    <w:rsid w:val="002B00EB"/>
    <w:rsid w:val="002B21A9"/>
    <w:rsid w:val="002B2259"/>
    <w:rsid w:val="002B2731"/>
    <w:rsid w:val="002B2AE7"/>
    <w:rsid w:val="002B34F5"/>
    <w:rsid w:val="002B37EC"/>
    <w:rsid w:val="002B5986"/>
    <w:rsid w:val="002B5A6A"/>
    <w:rsid w:val="002B6B1A"/>
    <w:rsid w:val="002B7701"/>
    <w:rsid w:val="002C07CC"/>
    <w:rsid w:val="002C13AB"/>
    <w:rsid w:val="002C18AA"/>
    <w:rsid w:val="002C3778"/>
    <w:rsid w:val="002C3EE0"/>
    <w:rsid w:val="002C411B"/>
    <w:rsid w:val="002C4679"/>
    <w:rsid w:val="002C5EC7"/>
    <w:rsid w:val="002C6121"/>
    <w:rsid w:val="002C6BCA"/>
    <w:rsid w:val="002C707F"/>
    <w:rsid w:val="002D05AD"/>
    <w:rsid w:val="002D14D4"/>
    <w:rsid w:val="002D168D"/>
    <w:rsid w:val="002D1E2A"/>
    <w:rsid w:val="002D2CEF"/>
    <w:rsid w:val="002D3FE5"/>
    <w:rsid w:val="002D559B"/>
    <w:rsid w:val="002D6224"/>
    <w:rsid w:val="002D62F3"/>
    <w:rsid w:val="002D6AE0"/>
    <w:rsid w:val="002E06B4"/>
    <w:rsid w:val="002E1157"/>
    <w:rsid w:val="002E412C"/>
    <w:rsid w:val="002E4B65"/>
    <w:rsid w:val="002E4E05"/>
    <w:rsid w:val="002E4FBF"/>
    <w:rsid w:val="002E5026"/>
    <w:rsid w:val="002E5202"/>
    <w:rsid w:val="002E6BAC"/>
    <w:rsid w:val="002E6C09"/>
    <w:rsid w:val="002E75B3"/>
    <w:rsid w:val="002E7B0E"/>
    <w:rsid w:val="002E7F33"/>
    <w:rsid w:val="002F08E6"/>
    <w:rsid w:val="002F0D57"/>
    <w:rsid w:val="002F11B2"/>
    <w:rsid w:val="002F1DAA"/>
    <w:rsid w:val="002F22A6"/>
    <w:rsid w:val="002F339B"/>
    <w:rsid w:val="002F3FC0"/>
    <w:rsid w:val="002F4277"/>
    <w:rsid w:val="002F5A1C"/>
    <w:rsid w:val="002F6509"/>
    <w:rsid w:val="003020EF"/>
    <w:rsid w:val="00302390"/>
    <w:rsid w:val="00302592"/>
    <w:rsid w:val="003027C4"/>
    <w:rsid w:val="00302A82"/>
    <w:rsid w:val="0030389A"/>
    <w:rsid w:val="00303A71"/>
    <w:rsid w:val="00304149"/>
    <w:rsid w:val="00304B8F"/>
    <w:rsid w:val="0030595B"/>
    <w:rsid w:val="003065F2"/>
    <w:rsid w:val="00307BB2"/>
    <w:rsid w:val="003112B5"/>
    <w:rsid w:val="00311F5C"/>
    <w:rsid w:val="0031222F"/>
    <w:rsid w:val="00312F9C"/>
    <w:rsid w:val="00313803"/>
    <w:rsid w:val="00313E1C"/>
    <w:rsid w:val="003144B3"/>
    <w:rsid w:val="00314890"/>
    <w:rsid w:val="003148A6"/>
    <w:rsid w:val="00315209"/>
    <w:rsid w:val="003167EE"/>
    <w:rsid w:val="00317112"/>
    <w:rsid w:val="00317586"/>
    <w:rsid w:val="00320B47"/>
    <w:rsid w:val="00321058"/>
    <w:rsid w:val="00321666"/>
    <w:rsid w:val="003216D0"/>
    <w:rsid w:val="003229EF"/>
    <w:rsid w:val="003229F7"/>
    <w:rsid w:val="0032310A"/>
    <w:rsid w:val="00323281"/>
    <w:rsid w:val="00323A95"/>
    <w:rsid w:val="00323F2A"/>
    <w:rsid w:val="003242AA"/>
    <w:rsid w:val="00325605"/>
    <w:rsid w:val="00325E56"/>
    <w:rsid w:val="00326B39"/>
    <w:rsid w:val="00326DD9"/>
    <w:rsid w:val="0032765B"/>
    <w:rsid w:val="00327992"/>
    <w:rsid w:val="00330B63"/>
    <w:rsid w:val="003314C8"/>
    <w:rsid w:val="00331C2C"/>
    <w:rsid w:val="00332EB4"/>
    <w:rsid w:val="00333C20"/>
    <w:rsid w:val="00333CCE"/>
    <w:rsid w:val="00333E80"/>
    <w:rsid w:val="00334296"/>
    <w:rsid w:val="00334D07"/>
    <w:rsid w:val="0033562C"/>
    <w:rsid w:val="00335ED0"/>
    <w:rsid w:val="00336B06"/>
    <w:rsid w:val="00337E76"/>
    <w:rsid w:val="00340161"/>
    <w:rsid w:val="00340246"/>
    <w:rsid w:val="00340621"/>
    <w:rsid w:val="00340A7D"/>
    <w:rsid w:val="003416B9"/>
    <w:rsid w:val="00342859"/>
    <w:rsid w:val="003431D7"/>
    <w:rsid w:val="003433C0"/>
    <w:rsid w:val="0034494A"/>
    <w:rsid w:val="003449E9"/>
    <w:rsid w:val="00344A88"/>
    <w:rsid w:val="003457CF"/>
    <w:rsid w:val="00346BC2"/>
    <w:rsid w:val="00347A78"/>
    <w:rsid w:val="0035009B"/>
    <w:rsid w:val="003510AA"/>
    <w:rsid w:val="0035173D"/>
    <w:rsid w:val="0035324C"/>
    <w:rsid w:val="003534AF"/>
    <w:rsid w:val="00354674"/>
    <w:rsid w:val="00354716"/>
    <w:rsid w:val="003547A9"/>
    <w:rsid w:val="0035666C"/>
    <w:rsid w:val="00356E13"/>
    <w:rsid w:val="00360CB3"/>
    <w:rsid w:val="003614C9"/>
    <w:rsid w:val="00362226"/>
    <w:rsid w:val="00363280"/>
    <w:rsid w:val="00363746"/>
    <w:rsid w:val="0036386C"/>
    <w:rsid w:val="00363D35"/>
    <w:rsid w:val="0036451C"/>
    <w:rsid w:val="0036453A"/>
    <w:rsid w:val="00365101"/>
    <w:rsid w:val="003656D0"/>
    <w:rsid w:val="00365EC4"/>
    <w:rsid w:val="00366230"/>
    <w:rsid w:val="00366EF0"/>
    <w:rsid w:val="00367413"/>
    <w:rsid w:val="00367C27"/>
    <w:rsid w:val="00367FE4"/>
    <w:rsid w:val="0037124B"/>
    <w:rsid w:val="00371B39"/>
    <w:rsid w:val="0037229D"/>
    <w:rsid w:val="00373C91"/>
    <w:rsid w:val="00374E4D"/>
    <w:rsid w:val="00380177"/>
    <w:rsid w:val="00380425"/>
    <w:rsid w:val="0038200D"/>
    <w:rsid w:val="00384917"/>
    <w:rsid w:val="00384C41"/>
    <w:rsid w:val="003851D0"/>
    <w:rsid w:val="00385DB5"/>
    <w:rsid w:val="0038668B"/>
    <w:rsid w:val="00386B29"/>
    <w:rsid w:val="003877E0"/>
    <w:rsid w:val="003879DB"/>
    <w:rsid w:val="00391799"/>
    <w:rsid w:val="003919D9"/>
    <w:rsid w:val="00391BCE"/>
    <w:rsid w:val="00392570"/>
    <w:rsid w:val="00392F5B"/>
    <w:rsid w:val="00393127"/>
    <w:rsid w:val="00393BFB"/>
    <w:rsid w:val="00393D0C"/>
    <w:rsid w:val="00393F75"/>
    <w:rsid w:val="00394D8B"/>
    <w:rsid w:val="00394F92"/>
    <w:rsid w:val="00396B1C"/>
    <w:rsid w:val="00397D82"/>
    <w:rsid w:val="003A11B3"/>
    <w:rsid w:val="003A11D4"/>
    <w:rsid w:val="003A30CF"/>
    <w:rsid w:val="003A57DE"/>
    <w:rsid w:val="003A6C8E"/>
    <w:rsid w:val="003A7676"/>
    <w:rsid w:val="003B0599"/>
    <w:rsid w:val="003B0B39"/>
    <w:rsid w:val="003B0F70"/>
    <w:rsid w:val="003B1320"/>
    <w:rsid w:val="003B159A"/>
    <w:rsid w:val="003B15D6"/>
    <w:rsid w:val="003B42F1"/>
    <w:rsid w:val="003B44B8"/>
    <w:rsid w:val="003B44BE"/>
    <w:rsid w:val="003B58FE"/>
    <w:rsid w:val="003B6BD9"/>
    <w:rsid w:val="003C0350"/>
    <w:rsid w:val="003C064A"/>
    <w:rsid w:val="003C0B08"/>
    <w:rsid w:val="003C3259"/>
    <w:rsid w:val="003C3CBD"/>
    <w:rsid w:val="003C4037"/>
    <w:rsid w:val="003C4394"/>
    <w:rsid w:val="003C4815"/>
    <w:rsid w:val="003C56FE"/>
    <w:rsid w:val="003C5E9B"/>
    <w:rsid w:val="003C62DE"/>
    <w:rsid w:val="003C6B0D"/>
    <w:rsid w:val="003C6C5D"/>
    <w:rsid w:val="003C75F4"/>
    <w:rsid w:val="003C7796"/>
    <w:rsid w:val="003D0074"/>
    <w:rsid w:val="003D0380"/>
    <w:rsid w:val="003D22C0"/>
    <w:rsid w:val="003D3495"/>
    <w:rsid w:val="003D3867"/>
    <w:rsid w:val="003D3DE2"/>
    <w:rsid w:val="003D4415"/>
    <w:rsid w:val="003D4BDF"/>
    <w:rsid w:val="003D5466"/>
    <w:rsid w:val="003D5E52"/>
    <w:rsid w:val="003D64F1"/>
    <w:rsid w:val="003D67D4"/>
    <w:rsid w:val="003D703D"/>
    <w:rsid w:val="003D7415"/>
    <w:rsid w:val="003E0331"/>
    <w:rsid w:val="003E1040"/>
    <w:rsid w:val="003E185A"/>
    <w:rsid w:val="003E197E"/>
    <w:rsid w:val="003E1F57"/>
    <w:rsid w:val="003E2A8B"/>
    <w:rsid w:val="003E2B7C"/>
    <w:rsid w:val="003E3232"/>
    <w:rsid w:val="003E403F"/>
    <w:rsid w:val="003E55E4"/>
    <w:rsid w:val="003E59AD"/>
    <w:rsid w:val="003E6B58"/>
    <w:rsid w:val="003E6E27"/>
    <w:rsid w:val="003E70E0"/>
    <w:rsid w:val="003E712E"/>
    <w:rsid w:val="003E7978"/>
    <w:rsid w:val="003E79D0"/>
    <w:rsid w:val="003F07CE"/>
    <w:rsid w:val="003F206F"/>
    <w:rsid w:val="003F21EF"/>
    <w:rsid w:val="003F2CF1"/>
    <w:rsid w:val="003F32E5"/>
    <w:rsid w:val="003F3A47"/>
    <w:rsid w:val="003F4742"/>
    <w:rsid w:val="003F4F0F"/>
    <w:rsid w:val="003F6342"/>
    <w:rsid w:val="00402D4F"/>
    <w:rsid w:val="004049F5"/>
    <w:rsid w:val="00405B4A"/>
    <w:rsid w:val="00405E69"/>
    <w:rsid w:val="00405FB8"/>
    <w:rsid w:val="0040674C"/>
    <w:rsid w:val="00406A3C"/>
    <w:rsid w:val="004079EE"/>
    <w:rsid w:val="00410632"/>
    <w:rsid w:val="00411902"/>
    <w:rsid w:val="004130DC"/>
    <w:rsid w:val="0041389E"/>
    <w:rsid w:val="00413B91"/>
    <w:rsid w:val="004145EA"/>
    <w:rsid w:val="0041533E"/>
    <w:rsid w:val="004155F3"/>
    <w:rsid w:val="004166C5"/>
    <w:rsid w:val="00416C71"/>
    <w:rsid w:val="0041720F"/>
    <w:rsid w:val="00417212"/>
    <w:rsid w:val="0042018E"/>
    <w:rsid w:val="00420C95"/>
    <w:rsid w:val="004233C7"/>
    <w:rsid w:val="004234F3"/>
    <w:rsid w:val="00424C51"/>
    <w:rsid w:val="00424CBA"/>
    <w:rsid w:val="00426A63"/>
    <w:rsid w:val="0042762E"/>
    <w:rsid w:val="0043007A"/>
    <w:rsid w:val="00431978"/>
    <w:rsid w:val="00431BD0"/>
    <w:rsid w:val="00432358"/>
    <w:rsid w:val="00432697"/>
    <w:rsid w:val="00432DE7"/>
    <w:rsid w:val="00432FC8"/>
    <w:rsid w:val="00433852"/>
    <w:rsid w:val="0043439F"/>
    <w:rsid w:val="00434A13"/>
    <w:rsid w:val="004350FC"/>
    <w:rsid w:val="0043512A"/>
    <w:rsid w:val="00436645"/>
    <w:rsid w:val="004378E2"/>
    <w:rsid w:val="00440C81"/>
    <w:rsid w:val="00441743"/>
    <w:rsid w:val="00442A27"/>
    <w:rsid w:val="00443424"/>
    <w:rsid w:val="0044391B"/>
    <w:rsid w:val="00443C37"/>
    <w:rsid w:val="00443D00"/>
    <w:rsid w:val="00444AD4"/>
    <w:rsid w:val="004454E4"/>
    <w:rsid w:val="00447D55"/>
    <w:rsid w:val="004504E6"/>
    <w:rsid w:val="00450759"/>
    <w:rsid w:val="00450C86"/>
    <w:rsid w:val="004516CB"/>
    <w:rsid w:val="00452195"/>
    <w:rsid w:val="004527D2"/>
    <w:rsid w:val="004529CC"/>
    <w:rsid w:val="00452A10"/>
    <w:rsid w:val="0045361C"/>
    <w:rsid w:val="0045366E"/>
    <w:rsid w:val="00453D21"/>
    <w:rsid w:val="00453E88"/>
    <w:rsid w:val="004546DC"/>
    <w:rsid w:val="00455B5C"/>
    <w:rsid w:val="00455DBE"/>
    <w:rsid w:val="00455FC2"/>
    <w:rsid w:val="00456D10"/>
    <w:rsid w:val="00460E28"/>
    <w:rsid w:val="00461613"/>
    <w:rsid w:val="00461724"/>
    <w:rsid w:val="0046183E"/>
    <w:rsid w:val="00461FA0"/>
    <w:rsid w:val="004626AC"/>
    <w:rsid w:val="004635CF"/>
    <w:rsid w:val="004651DE"/>
    <w:rsid w:val="00465ACE"/>
    <w:rsid w:val="00467258"/>
    <w:rsid w:val="00467570"/>
    <w:rsid w:val="0047071D"/>
    <w:rsid w:val="004716A8"/>
    <w:rsid w:val="00471935"/>
    <w:rsid w:val="0047245F"/>
    <w:rsid w:val="00472856"/>
    <w:rsid w:val="00473232"/>
    <w:rsid w:val="00473A88"/>
    <w:rsid w:val="0047496C"/>
    <w:rsid w:val="00474F32"/>
    <w:rsid w:val="00475525"/>
    <w:rsid w:val="00476AAB"/>
    <w:rsid w:val="00477901"/>
    <w:rsid w:val="004804E1"/>
    <w:rsid w:val="004809C7"/>
    <w:rsid w:val="00480CDA"/>
    <w:rsid w:val="004814DE"/>
    <w:rsid w:val="00481AE8"/>
    <w:rsid w:val="00481C90"/>
    <w:rsid w:val="004826D6"/>
    <w:rsid w:val="004827F7"/>
    <w:rsid w:val="00482FD3"/>
    <w:rsid w:val="00483B56"/>
    <w:rsid w:val="00484E22"/>
    <w:rsid w:val="00485537"/>
    <w:rsid w:val="00487106"/>
    <w:rsid w:val="00487513"/>
    <w:rsid w:val="00490427"/>
    <w:rsid w:val="00490C60"/>
    <w:rsid w:val="00493336"/>
    <w:rsid w:val="00493AE9"/>
    <w:rsid w:val="00494A86"/>
    <w:rsid w:val="004950A8"/>
    <w:rsid w:val="00495667"/>
    <w:rsid w:val="0049666C"/>
    <w:rsid w:val="00497001"/>
    <w:rsid w:val="004974AA"/>
    <w:rsid w:val="00497964"/>
    <w:rsid w:val="00497ABA"/>
    <w:rsid w:val="00497C43"/>
    <w:rsid w:val="00497F14"/>
    <w:rsid w:val="004A0110"/>
    <w:rsid w:val="004A16E1"/>
    <w:rsid w:val="004A1F5C"/>
    <w:rsid w:val="004A236C"/>
    <w:rsid w:val="004A3A00"/>
    <w:rsid w:val="004A551D"/>
    <w:rsid w:val="004A57B5"/>
    <w:rsid w:val="004A5DA5"/>
    <w:rsid w:val="004A5FB6"/>
    <w:rsid w:val="004A6447"/>
    <w:rsid w:val="004A7901"/>
    <w:rsid w:val="004B11BD"/>
    <w:rsid w:val="004B2766"/>
    <w:rsid w:val="004B5227"/>
    <w:rsid w:val="004B6594"/>
    <w:rsid w:val="004B6D65"/>
    <w:rsid w:val="004B73D4"/>
    <w:rsid w:val="004B74B6"/>
    <w:rsid w:val="004C17DF"/>
    <w:rsid w:val="004C182C"/>
    <w:rsid w:val="004C1F4B"/>
    <w:rsid w:val="004C22E1"/>
    <w:rsid w:val="004C27E3"/>
    <w:rsid w:val="004C2C95"/>
    <w:rsid w:val="004C42A4"/>
    <w:rsid w:val="004C58FE"/>
    <w:rsid w:val="004C5BDF"/>
    <w:rsid w:val="004C5F4C"/>
    <w:rsid w:val="004C5F9C"/>
    <w:rsid w:val="004C6230"/>
    <w:rsid w:val="004C6811"/>
    <w:rsid w:val="004C6815"/>
    <w:rsid w:val="004C686B"/>
    <w:rsid w:val="004D06C2"/>
    <w:rsid w:val="004D2D10"/>
    <w:rsid w:val="004D2FDD"/>
    <w:rsid w:val="004D5D83"/>
    <w:rsid w:val="004D5F61"/>
    <w:rsid w:val="004D662D"/>
    <w:rsid w:val="004D6D1E"/>
    <w:rsid w:val="004D76F0"/>
    <w:rsid w:val="004E0290"/>
    <w:rsid w:val="004E0765"/>
    <w:rsid w:val="004E31A2"/>
    <w:rsid w:val="004E43C7"/>
    <w:rsid w:val="004E75C0"/>
    <w:rsid w:val="004F009F"/>
    <w:rsid w:val="004F030D"/>
    <w:rsid w:val="004F0CCC"/>
    <w:rsid w:val="004F2318"/>
    <w:rsid w:val="004F25D4"/>
    <w:rsid w:val="004F28C4"/>
    <w:rsid w:val="004F2941"/>
    <w:rsid w:val="004F2CDB"/>
    <w:rsid w:val="004F4F6C"/>
    <w:rsid w:val="004F58FB"/>
    <w:rsid w:val="004F61E3"/>
    <w:rsid w:val="004F696C"/>
    <w:rsid w:val="004F7664"/>
    <w:rsid w:val="004F7A3D"/>
    <w:rsid w:val="00500AB5"/>
    <w:rsid w:val="00501593"/>
    <w:rsid w:val="0050169D"/>
    <w:rsid w:val="005016BA"/>
    <w:rsid w:val="0050178F"/>
    <w:rsid w:val="0050193F"/>
    <w:rsid w:val="00502141"/>
    <w:rsid w:val="00502DC3"/>
    <w:rsid w:val="005036E9"/>
    <w:rsid w:val="005050DB"/>
    <w:rsid w:val="00505DBA"/>
    <w:rsid w:val="00505DFB"/>
    <w:rsid w:val="00506BEF"/>
    <w:rsid w:val="00506D44"/>
    <w:rsid w:val="00507174"/>
    <w:rsid w:val="00507EB5"/>
    <w:rsid w:val="0051180E"/>
    <w:rsid w:val="0051203D"/>
    <w:rsid w:val="0051215D"/>
    <w:rsid w:val="00513FA6"/>
    <w:rsid w:val="00515942"/>
    <w:rsid w:val="005169D5"/>
    <w:rsid w:val="005172F1"/>
    <w:rsid w:val="00517767"/>
    <w:rsid w:val="00517A3F"/>
    <w:rsid w:val="00520396"/>
    <w:rsid w:val="00520597"/>
    <w:rsid w:val="005208A9"/>
    <w:rsid w:val="00521219"/>
    <w:rsid w:val="00523230"/>
    <w:rsid w:val="00523BFE"/>
    <w:rsid w:val="00524CA2"/>
    <w:rsid w:val="0052519C"/>
    <w:rsid w:val="00525D77"/>
    <w:rsid w:val="00525F17"/>
    <w:rsid w:val="00526C14"/>
    <w:rsid w:val="00527BF8"/>
    <w:rsid w:val="00527E3F"/>
    <w:rsid w:val="00530132"/>
    <w:rsid w:val="00530C87"/>
    <w:rsid w:val="0053110C"/>
    <w:rsid w:val="00532108"/>
    <w:rsid w:val="00532C81"/>
    <w:rsid w:val="00532E0A"/>
    <w:rsid w:val="00533399"/>
    <w:rsid w:val="00533CDB"/>
    <w:rsid w:val="00535DA2"/>
    <w:rsid w:val="00537E3F"/>
    <w:rsid w:val="005409DF"/>
    <w:rsid w:val="00540B70"/>
    <w:rsid w:val="00540C6B"/>
    <w:rsid w:val="005414C9"/>
    <w:rsid w:val="00542356"/>
    <w:rsid w:val="005425EE"/>
    <w:rsid w:val="005426D4"/>
    <w:rsid w:val="00542897"/>
    <w:rsid w:val="00542B21"/>
    <w:rsid w:val="00542F21"/>
    <w:rsid w:val="00543CCD"/>
    <w:rsid w:val="00543E3C"/>
    <w:rsid w:val="0054411E"/>
    <w:rsid w:val="00546315"/>
    <w:rsid w:val="00546CFC"/>
    <w:rsid w:val="00547893"/>
    <w:rsid w:val="00550564"/>
    <w:rsid w:val="00550A54"/>
    <w:rsid w:val="00552F54"/>
    <w:rsid w:val="005537CE"/>
    <w:rsid w:val="005539D5"/>
    <w:rsid w:val="005541E6"/>
    <w:rsid w:val="00554CC6"/>
    <w:rsid w:val="00554D11"/>
    <w:rsid w:val="00555532"/>
    <w:rsid w:val="005556C8"/>
    <w:rsid w:val="005565EE"/>
    <w:rsid w:val="005577A6"/>
    <w:rsid w:val="00557A0B"/>
    <w:rsid w:val="005606B2"/>
    <w:rsid w:val="00560DEB"/>
    <w:rsid w:val="00560F40"/>
    <w:rsid w:val="005618AF"/>
    <w:rsid w:val="0056259D"/>
    <w:rsid w:val="00562635"/>
    <w:rsid w:val="005629B5"/>
    <w:rsid w:val="00562D49"/>
    <w:rsid w:val="005635AC"/>
    <w:rsid w:val="00565623"/>
    <w:rsid w:val="00565871"/>
    <w:rsid w:val="0056587A"/>
    <w:rsid w:val="00565AB9"/>
    <w:rsid w:val="00566576"/>
    <w:rsid w:val="00566B38"/>
    <w:rsid w:val="005675A6"/>
    <w:rsid w:val="00567CB4"/>
    <w:rsid w:val="005713B7"/>
    <w:rsid w:val="00571E9E"/>
    <w:rsid w:val="00571EF0"/>
    <w:rsid w:val="005731A6"/>
    <w:rsid w:val="00573256"/>
    <w:rsid w:val="00573F55"/>
    <w:rsid w:val="00573FA0"/>
    <w:rsid w:val="00576EA5"/>
    <w:rsid w:val="00577023"/>
    <w:rsid w:val="00577A8F"/>
    <w:rsid w:val="00577D29"/>
    <w:rsid w:val="00577F7E"/>
    <w:rsid w:val="0058030D"/>
    <w:rsid w:val="0058064E"/>
    <w:rsid w:val="00581A70"/>
    <w:rsid w:val="00581F29"/>
    <w:rsid w:val="00583D80"/>
    <w:rsid w:val="00583EFC"/>
    <w:rsid w:val="00584310"/>
    <w:rsid w:val="005845E4"/>
    <w:rsid w:val="005846DC"/>
    <w:rsid w:val="0058550D"/>
    <w:rsid w:val="0058598D"/>
    <w:rsid w:val="00586291"/>
    <w:rsid w:val="00586583"/>
    <w:rsid w:val="0058671C"/>
    <w:rsid w:val="00586D06"/>
    <w:rsid w:val="0059019C"/>
    <w:rsid w:val="00590D5A"/>
    <w:rsid w:val="00591175"/>
    <w:rsid w:val="005912FF"/>
    <w:rsid w:val="0059141E"/>
    <w:rsid w:val="00591625"/>
    <w:rsid w:val="00591B71"/>
    <w:rsid w:val="00592767"/>
    <w:rsid w:val="005932AC"/>
    <w:rsid w:val="00593B97"/>
    <w:rsid w:val="00593C9B"/>
    <w:rsid w:val="00594755"/>
    <w:rsid w:val="00594BCA"/>
    <w:rsid w:val="005953A4"/>
    <w:rsid w:val="005955D9"/>
    <w:rsid w:val="00595620"/>
    <w:rsid w:val="00596415"/>
    <w:rsid w:val="005969C3"/>
    <w:rsid w:val="00597583"/>
    <w:rsid w:val="00597E7D"/>
    <w:rsid w:val="00597F30"/>
    <w:rsid w:val="005A0274"/>
    <w:rsid w:val="005A1E1A"/>
    <w:rsid w:val="005A4473"/>
    <w:rsid w:val="005A4758"/>
    <w:rsid w:val="005A4901"/>
    <w:rsid w:val="005A4B82"/>
    <w:rsid w:val="005A4D0E"/>
    <w:rsid w:val="005A5B10"/>
    <w:rsid w:val="005A6DF5"/>
    <w:rsid w:val="005A7373"/>
    <w:rsid w:val="005B0165"/>
    <w:rsid w:val="005B095D"/>
    <w:rsid w:val="005B12EE"/>
    <w:rsid w:val="005B13FD"/>
    <w:rsid w:val="005B301F"/>
    <w:rsid w:val="005B4362"/>
    <w:rsid w:val="005B5067"/>
    <w:rsid w:val="005B5380"/>
    <w:rsid w:val="005B578F"/>
    <w:rsid w:val="005B6A56"/>
    <w:rsid w:val="005B7A34"/>
    <w:rsid w:val="005B7CB4"/>
    <w:rsid w:val="005C0170"/>
    <w:rsid w:val="005C0FDA"/>
    <w:rsid w:val="005C1EDD"/>
    <w:rsid w:val="005C2072"/>
    <w:rsid w:val="005C2225"/>
    <w:rsid w:val="005C3A02"/>
    <w:rsid w:val="005C5305"/>
    <w:rsid w:val="005C5EA5"/>
    <w:rsid w:val="005C77DD"/>
    <w:rsid w:val="005D199C"/>
    <w:rsid w:val="005D2BED"/>
    <w:rsid w:val="005D2D8E"/>
    <w:rsid w:val="005D3464"/>
    <w:rsid w:val="005D408B"/>
    <w:rsid w:val="005D4162"/>
    <w:rsid w:val="005D457D"/>
    <w:rsid w:val="005D5B5D"/>
    <w:rsid w:val="005D639E"/>
    <w:rsid w:val="005D6C61"/>
    <w:rsid w:val="005D6E22"/>
    <w:rsid w:val="005D726C"/>
    <w:rsid w:val="005D7822"/>
    <w:rsid w:val="005D7BDF"/>
    <w:rsid w:val="005E0D56"/>
    <w:rsid w:val="005E0DB0"/>
    <w:rsid w:val="005E0EF8"/>
    <w:rsid w:val="005E161E"/>
    <w:rsid w:val="005E31D2"/>
    <w:rsid w:val="005E3248"/>
    <w:rsid w:val="005E3408"/>
    <w:rsid w:val="005E3663"/>
    <w:rsid w:val="005E4079"/>
    <w:rsid w:val="005E4877"/>
    <w:rsid w:val="005E4F86"/>
    <w:rsid w:val="005E6CC0"/>
    <w:rsid w:val="005E79EE"/>
    <w:rsid w:val="005F0077"/>
    <w:rsid w:val="005F08EE"/>
    <w:rsid w:val="005F11E9"/>
    <w:rsid w:val="005F1BF7"/>
    <w:rsid w:val="005F4438"/>
    <w:rsid w:val="005F44C1"/>
    <w:rsid w:val="005F486D"/>
    <w:rsid w:val="005F58F3"/>
    <w:rsid w:val="005F60DD"/>
    <w:rsid w:val="005F72AA"/>
    <w:rsid w:val="005F7640"/>
    <w:rsid w:val="005F7BE1"/>
    <w:rsid w:val="005F7DBC"/>
    <w:rsid w:val="00600311"/>
    <w:rsid w:val="00600806"/>
    <w:rsid w:val="00600954"/>
    <w:rsid w:val="00600D1D"/>
    <w:rsid w:val="006012F1"/>
    <w:rsid w:val="0060139B"/>
    <w:rsid w:val="00603298"/>
    <w:rsid w:val="00603A08"/>
    <w:rsid w:val="00604400"/>
    <w:rsid w:val="00604424"/>
    <w:rsid w:val="00604F10"/>
    <w:rsid w:val="00605206"/>
    <w:rsid w:val="00605B2B"/>
    <w:rsid w:val="0060639C"/>
    <w:rsid w:val="00606F54"/>
    <w:rsid w:val="00610575"/>
    <w:rsid w:val="006112F7"/>
    <w:rsid w:val="006119FB"/>
    <w:rsid w:val="006129F9"/>
    <w:rsid w:val="00612E3A"/>
    <w:rsid w:val="006130AA"/>
    <w:rsid w:val="00613104"/>
    <w:rsid w:val="006131E2"/>
    <w:rsid w:val="00614078"/>
    <w:rsid w:val="00614957"/>
    <w:rsid w:val="00614CF8"/>
    <w:rsid w:val="00615369"/>
    <w:rsid w:val="006154C3"/>
    <w:rsid w:val="006155C9"/>
    <w:rsid w:val="00616572"/>
    <w:rsid w:val="00620E81"/>
    <w:rsid w:val="006213B5"/>
    <w:rsid w:val="00621699"/>
    <w:rsid w:val="006220BE"/>
    <w:rsid w:val="00622230"/>
    <w:rsid w:val="00622417"/>
    <w:rsid w:val="006224CA"/>
    <w:rsid w:val="00623056"/>
    <w:rsid w:val="00623749"/>
    <w:rsid w:val="00624146"/>
    <w:rsid w:val="0062538A"/>
    <w:rsid w:val="006253B2"/>
    <w:rsid w:val="00625449"/>
    <w:rsid w:val="00625ED5"/>
    <w:rsid w:val="00626853"/>
    <w:rsid w:val="00630152"/>
    <w:rsid w:val="006315B1"/>
    <w:rsid w:val="00631A8E"/>
    <w:rsid w:val="00632416"/>
    <w:rsid w:val="00632774"/>
    <w:rsid w:val="006329ED"/>
    <w:rsid w:val="00632EE0"/>
    <w:rsid w:val="0063427C"/>
    <w:rsid w:val="006345E4"/>
    <w:rsid w:val="00634D1F"/>
    <w:rsid w:val="00635239"/>
    <w:rsid w:val="0063620C"/>
    <w:rsid w:val="006364FD"/>
    <w:rsid w:val="0063679A"/>
    <w:rsid w:val="00640D73"/>
    <w:rsid w:val="0064213C"/>
    <w:rsid w:val="00643FA3"/>
    <w:rsid w:val="00644BAF"/>
    <w:rsid w:val="00645601"/>
    <w:rsid w:val="006466B8"/>
    <w:rsid w:val="006467ED"/>
    <w:rsid w:val="0064782B"/>
    <w:rsid w:val="006503C2"/>
    <w:rsid w:val="006510BB"/>
    <w:rsid w:val="00652F63"/>
    <w:rsid w:val="006531C3"/>
    <w:rsid w:val="006535C4"/>
    <w:rsid w:val="00654621"/>
    <w:rsid w:val="00654916"/>
    <w:rsid w:val="00655111"/>
    <w:rsid w:val="0065619A"/>
    <w:rsid w:val="006561D4"/>
    <w:rsid w:val="006566E2"/>
    <w:rsid w:val="006570B6"/>
    <w:rsid w:val="00657FA6"/>
    <w:rsid w:val="006600D1"/>
    <w:rsid w:val="00660BD2"/>
    <w:rsid w:val="00661048"/>
    <w:rsid w:val="00661321"/>
    <w:rsid w:val="0066329F"/>
    <w:rsid w:val="0066376C"/>
    <w:rsid w:val="00663C0D"/>
    <w:rsid w:val="00664369"/>
    <w:rsid w:val="00665462"/>
    <w:rsid w:val="00665745"/>
    <w:rsid w:val="006657D1"/>
    <w:rsid w:val="00666BDE"/>
    <w:rsid w:val="00666DDA"/>
    <w:rsid w:val="00667E8E"/>
    <w:rsid w:val="00667F0C"/>
    <w:rsid w:val="00671179"/>
    <w:rsid w:val="00671514"/>
    <w:rsid w:val="00671AAA"/>
    <w:rsid w:val="006728AC"/>
    <w:rsid w:val="006729E4"/>
    <w:rsid w:val="00673605"/>
    <w:rsid w:val="00674654"/>
    <w:rsid w:val="006755B7"/>
    <w:rsid w:val="00675D45"/>
    <w:rsid w:val="006766F4"/>
    <w:rsid w:val="006804CF"/>
    <w:rsid w:val="006815D6"/>
    <w:rsid w:val="006820B1"/>
    <w:rsid w:val="006820CA"/>
    <w:rsid w:val="006820D6"/>
    <w:rsid w:val="00682A51"/>
    <w:rsid w:val="006830C9"/>
    <w:rsid w:val="00683AEA"/>
    <w:rsid w:val="0068459D"/>
    <w:rsid w:val="00684624"/>
    <w:rsid w:val="00684B7A"/>
    <w:rsid w:val="006868A0"/>
    <w:rsid w:val="00686D4A"/>
    <w:rsid w:val="00687F9C"/>
    <w:rsid w:val="00691BC9"/>
    <w:rsid w:val="00692A1F"/>
    <w:rsid w:val="00694105"/>
    <w:rsid w:val="00694828"/>
    <w:rsid w:val="006957C9"/>
    <w:rsid w:val="00696732"/>
    <w:rsid w:val="00696E17"/>
    <w:rsid w:val="0069797E"/>
    <w:rsid w:val="006A270C"/>
    <w:rsid w:val="006A3096"/>
    <w:rsid w:val="006A3747"/>
    <w:rsid w:val="006A4FD4"/>
    <w:rsid w:val="006A579C"/>
    <w:rsid w:val="006A59CC"/>
    <w:rsid w:val="006A616B"/>
    <w:rsid w:val="006A61DC"/>
    <w:rsid w:val="006A641D"/>
    <w:rsid w:val="006A7190"/>
    <w:rsid w:val="006A72BD"/>
    <w:rsid w:val="006A7962"/>
    <w:rsid w:val="006A7D96"/>
    <w:rsid w:val="006B002F"/>
    <w:rsid w:val="006B03A1"/>
    <w:rsid w:val="006B051E"/>
    <w:rsid w:val="006B1384"/>
    <w:rsid w:val="006B22A2"/>
    <w:rsid w:val="006B2343"/>
    <w:rsid w:val="006B455F"/>
    <w:rsid w:val="006B476A"/>
    <w:rsid w:val="006B4FBF"/>
    <w:rsid w:val="006B56ED"/>
    <w:rsid w:val="006B6E66"/>
    <w:rsid w:val="006B7A8F"/>
    <w:rsid w:val="006C016D"/>
    <w:rsid w:val="006C06AA"/>
    <w:rsid w:val="006C0FB7"/>
    <w:rsid w:val="006C1239"/>
    <w:rsid w:val="006C2115"/>
    <w:rsid w:val="006C2B3D"/>
    <w:rsid w:val="006C3A9C"/>
    <w:rsid w:val="006C3C29"/>
    <w:rsid w:val="006C4271"/>
    <w:rsid w:val="006C49D1"/>
    <w:rsid w:val="006C5030"/>
    <w:rsid w:val="006C5D9A"/>
    <w:rsid w:val="006C6F81"/>
    <w:rsid w:val="006C70D4"/>
    <w:rsid w:val="006D0208"/>
    <w:rsid w:val="006D1B36"/>
    <w:rsid w:val="006D29F8"/>
    <w:rsid w:val="006D2B4B"/>
    <w:rsid w:val="006D301F"/>
    <w:rsid w:val="006D3A43"/>
    <w:rsid w:val="006D3E9A"/>
    <w:rsid w:val="006D5FB0"/>
    <w:rsid w:val="006D6355"/>
    <w:rsid w:val="006D662E"/>
    <w:rsid w:val="006D7B19"/>
    <w:rsid w:val="006E1D37"/>
    <w:rsid w:val="006E1E61"/>
    <w:rsid w:val="006E3AB9"/>
    <w:rsid w:val="006E5FCF"/>
    <w:rsid w:val="006E703D"/>
    <w:rsid w:val="006F062E"/>
    <w:rsid w:val="006F0A52"/>
    <w:rsid w:val="006F19EE"/>
    <w:rsid w:val="006F1C1F"/>
    <w:rsid w:val="006F2982"/>
    <w:rsid w:val="006F2F19"/>
    <w:rsid w:val="006F41BB"/>
    <w:rsid w:val="006F46C7"/>
    <w:rsid w:val="006F5767"/>
    <w:rsid w:val="006F7684"/>
    <w:rsid w:val="006F7C7D"/>
    <w:rsid w:val="006F7D29"/>
    <w:rsid w:val="00700743"/>
    <w:rsid w:val="00700CC8"/>
    <w:rsid w:val="00700DDD"/>
    <w:rsid w:val="00701A5D"/>
    <w:rsid w:val="007032B6"/>
    <w:rsid w:val="007041FC"/>
    <w:rsid w:val="00704D61"/>
    <w:rsid w:val="00705994"/>
    <w:rsid w:val="0070605E"/>
    <w:rsid w:val="00706C26"/>
    <w:rsid w:val="00706FBA"/>
    <w:rsid w:val="00707528"/>
    <w:rsid w:val="007078BD"/>
    <w:rsid w:val="00707921"/>
    <w:rsid w:val="007124F3"/>
    <w:rsid w:val="0071476A"/>
    <w:rsid w:val="00714F0C"/>
    <w:rsid w:val="007153E6"/>
    <w:rsid w:val="0071657B"/>
    <w:rsid w:val="0071725C"/>
    <w:rsid w:val="007175AB"/>
    <w:rsid w:val="007208A9"/>
    <w:rsid w:val="007216EA"/>
    <w:rsid w:val="007229AB"/>
    <w:rsid w:val="00722E24"/>
    <w:rsid w:val="007238B7"/>
    <w:rsid w:val="00723F33"/>
    <w:rsid w:val="00724590"/>
    <w:rsid w:val="007265B0"/>
    <w:rsid w:val="00726E4B"/>
    <w:rsid w:val="00727015"/>
    <w:rsid w:val="0072799B"/>
    <w:rsid w:val="007306EE"/>
    <w:rsid w:val="00730F73"/>
    <w:rsid w:val="00731ED5"/>
    <w:rsid w:val="00731ED9"/>
    <w:rsid w:val="00731FCA"/>
    <w:rsid w:val="00731FE7"/>
    <w:rsid w:val="007324DF"/>
    <w:rsid w:val="0073275C"/>
    <w:rsid w:val="00732B3C"/>
    <w:rsid w:val="0073317E"/>
    <w:rsid w:val="007335B5"/>
    <w:rsid w:val="007335D7"/>
    <w:rsid w:val="00733946"/>
    <w:rsid w:val="00733E80"/>
    <w:rsid w:val="007341F3"/>
    <w:rsid w:val="0073475C"/>
    <w:rsid w:val="0073525F"/>
    <w:rsid w:val="00735A44"/>
    <w:rsid w:val="00736782"/>
    <w:rsid w:val="0073788F"/>
    <w:rsid w:val="00741692"/>
    <w:rsid w:val="00741DAB"/>
    <w:rsid w:val="00742535"/>
    <w:rsid w:val="00743A67"/>
    <w:rsid w:val="00743EA8"/>
    <w:rsid w:val="00744189"/>
    <w:rsid w:val="007446B7"/>
    <w:rsid w:val="007453BD"/>
    <w:rsid w:val="007466B2"/>
    <w:rsid w:val="00747ABC"/>
    <w:rsid w:val="007509C2"/>
    <w:rsid w:val="00750C58"/>
    <w:rsid w:val="0075146D"/>
    <w:rsid w:val="007518D7"/>
    <w:rsid w:val="00751938"/>
    <w:rsid w:val="00752797"/>
    <w:rsid w:val="00752C40"/>
    <w:rsid w:val="00752FC2"/>
    <w:rsid w:val="007539E5"/>
    <w:rsid w:val="007546AA"/>
    <w:rsid w:val="00754F35"/>
    <w:rsid w:val="00755265"/>
    <w:rsid w:val="0075596E"/>
    <w:rsid w:val="00755D06"/>
    <w:rsid w:val="0075608F"/>
    <w:rsid w:val="007567F1"/>
    <w:rsid w:val="00757353"/>
    <w:rsid w:val="00757A6A"/>
    <w:rsid w:val="0076024C"/>
    <w:rsid w:val="00760E5D"/>
    <w:rsid w:val="007610F7"/>
    <w:rsid w:val="0076134E"/>
    <w:rsid w:val="007614ED"/>
    <w:rsid w:val="007626A9"/>
    <w:rsid w:val="00762D2B"/>
    <w:rsid w:val="00762DF5"/>
    <w:rsid w:val="00762F0A"/>
    <w:rsid w:val="0076303B"/>
    <w:rsid w:val="007634A1"/>
    <w:rsid w:val="007638B1"/>
    <w:rsid w:val="00763C5E"/>
    <w:rsid w:val="00763FAD"/>
    <w:rsid w:val="0076421C"/>
    <w:rsid w:val="00764367"/>
    <w:rsid w:val="00764C72"/>
    <w:rsid w:val="00765F9C"/>
    <w:rsid w:val="00766134"/>
    <w:rsid w:val="00766D3B"/>
    <w:rsid w:val="00766EA4"/>
    <w:rsid w:val="00767BC4"/>
    <w:rsid w:val="00770E76"/>
    <w:rsid w:val="0077109E"/>
    <w:rsid w:val="00771D95"/>
    <w:rsid w:val="007737B1"/>
    <w:rsid w:val="007739BD"/>
    <w:rsid w:val="00775374"/>
    <w:rsid w:val="00775522"/>
    <w:rsid w:val="00775B7F"/>
    <w:rsid w:val="00775DB4"/>
    <w:rsid w:val="00776A1C"/>
    <w:rsid w:val="00776D3A"/>
    <w:rsid w:val="00777674"/>
    <w:rsid w:val="00780781"/>
    <w:rsid w:val="00780D03"/>
    <w:rsid w:val="007813B7"/>
    <w:rsid w:val="00782764"/>
    <w:rsid w:val="00782DDE"/>
    <w:rsid w:val="00782F31"/>
    <w:rsid w:val="00783803"/>
    <w:rsid w:val="0078424B"/>
    <w:rsid w:val="00784D96"/>
    <w:rsid w:val="007856E7"/>
    <w:rsid w:val="00785EFB"/>
    <w:rsid w:val="00787800"/>
    <w:rsid w:val="00787A28"/>
    <w:rsid w:val="00790EB7"/>
    <w:rsid w:val="00791CC3"/>
    <w:rsid w:val="00792168"/>
    <w:rsid w:val="007932EA"/>
    <w:rsid w:val="00795A68"/>
    <w:rsid w:val="00795AAD"/>
    <w:rsid w:val="007968D5"/>
    <w:rsid w:val="007970CF"/>
    <w:rsid w:val="00797341"/>
    <w:rsid w:val="00797BC7"/>
    <w:rsid w:val="007A05A3"/>
    <w:rsid w:val="007A095C"/>
    <w:rsid w:val="007A2C19"/>
    <w:rsid w:val="007A327B"/>
    <w:rsid w:val="007A33A1"/>
    <w:rsid w:val="007A4E2D"/>
    <w:rsid w:val="007A6CCA"/>
    <w:rsid w:val="007A74B5"/>
    <w:rsid w:val="007B0F2A"/>
    <w:rsid w:val="007B193D"/>
    <w:rsid w:val="007B1CE7"/>
    <w:rsid w:val="007B1ECD"/>
    <w:rsid w:val="007B3476"/>
    <w:rsid w:val="007B349E"/>
    <w:rsid w:val="007B59E9"/>
    <w:rsid w:val="007B6386"/>
    <w:rsid w:val="007B6931"/>
    <w:rsid w:val="007B748C"/>
    <w:rsid w:val="007B771F"/>
    <w:rsid w:val="007C005A"/>
    <w:rsid w:val="007C0821"/>
    <w:rsid w:val="007C08CA"/>
    <w:rsid w:val="007C22E6"/>
    <w:rsid w:val="007C2917"/>
    <w:rsid w:val="007C2F04"/>
    <w:rsid w:val="007C4A7F"/>
    <w:rsid w:val="007C5FAA"/>
    <w:rsid w:val="007C5FB8"/>
    <w:rsid w:val="007C7140"/>
    <w:rsid w:val="007C7D06"/>
    <w:rsid w:val="007D16AF"/>
    <w:rsid w:val="007D16B6"/>
    <w:rsid w:val="007D1D88"/>
    <w:rsid w:val="007D2ABD"/>
    <w:rsid w:val="007D2FA0"/>
    <w:rsid w:val="007D3189"/>
    <w:rsid w:val="007D3465"/>
    <w:rsid w:val="007D35E2"/>
    <w:rsid w:val="007D38A9"/>
    <w:rsid w:val="007D3AD5"/>
    <w:rsid w:val="007D43F8"/>
    <w:rsid w:val="007D5048"/>
    <w:rsid w:val="007D5373"/>
    <w:rsid w:val="007D63A5"/>
    <w:rsid w:val="007D66CC"/>
    <w:rsid w:val="007D7CCE"/>
    <w:rsid w:val="007E1496"/>
    <w:rsid w:val="007E2114"/>
    <w:rsid w:val="007E3BB9"/>
    <w:rsid w:val="007E40F4"/>
    <w:rsid w:val="007E42C9"/>
    <w:rsid w:val="007E46BD"/>
    <w:rsid w:val="007E4776"/>
    <w:rsid w:val="007E6622"/>
    <w:rsid w:val="007E76A3"/>
    <w:rsid w:val="007F01EA"/>
    <w:rsid w:val="007F1302"/>
    <w:rsid w:val="007F21EF"/>
    <w:rsid w:val="007F22CA"/>
    <w:rsid w:val="007F2ADC"/>
    <w:rsid w:val="007F2B40"/>
    <w:rsid w:val="007F32ED"/>
    <w:rsid w:val="007F5EAB"/>
    <w:rsid w:val="007F6C29"/>
    <w:rsid w:val="008005E3"/>
    <w:rsid w:val="008028A9"/>
    <w:rsid w:val="00803060"/>
    <w:rsid w:val="008039D6"/>
    <w:rsid w:val="00803E27"/>
    <w:rsid w:val="00804DAD"/>
    <w:rsid w:val="0080579D"/>
    <w:rsid w:val="00805D79"/>
    <w:rsid w:val="0080664C"/>
    <w:rsid w:val="00806902"/>
    <w:rsid w:val="00806AF2"/>
    <w:rsid w:val="00806FA1"/>
    <w:rsid w:val="00812B0B"/>
    <w:rsid w:val="00812D56"/>
    <w:rsid w:val="0081496A"/>
    <w:rsid w:val="00815129"/>
    <w:rsid w:val="008156BD"/>
    <w:rsid w:val="00815ED0"/>
    <w:rsid w:val="008163D1"/>
    <w:rsid w:val="008165F4"/>
    <w:rsid w:val="00816ACE"/>
    <w:rsid w:val="00816C3D"/>
    <w:rsid w:val="00817526"/>
    <w:rsid w:val="008176A9"/>
    <w:rsid w:val="008207BB"/>
    <w:rsid w:val="00820D89"/>
    <w:rsid w:val="00821EE7"/>
    <w:rsid w:val="00822CF2"/>
    <w:rsid w:val="00824A71"/>
    <w:rsid w:val="00825DC8"/>
    <w:rsid w:val="008308B6"/>
    <w:rsid w:val="00830BC9"/>
    <w:rsid w:val="00830E43"/>
    <w:rsid w:val="00830F2A"/>
    <w:rsid w:val="00831FCE"/>
    <w:rsid w:val="008323A5"/>
    <w:rsid w:val="00832B8D"/>
    <w:rsid w:val="00833103"/>
    <w:rsid w:val="00833159"/>
    <w:rsid w:val="008332BA"/>
    <w:rsid w:val="00835EF2"/>
    <w:rsid w:val="008374E3"/>
    <w:rsid w:val="00837A9D"/>
    <w:rsid w:val="00841F5E"/>
    <w:rsid w:val="008426FA"/>
    <w:rsid w:val="0084315C"/>
    <w:rsid w:val="00846B2A"/>
    <w:rsid w:val="00846CA1"/>
    <w:rsid w:val="00850129"/>
    <w:rsid w:val="00850648"/>
    <w:rsid w:val="00850D06"/>
    <w:rsid w:val="0085117F"/>
    <w:rsid w:val="00852903"/>
    <w:rsid w:val="00852BAD"/>
    <w:rsid w:val="00852C9A"/>
    <w:rsid w:val="00853142"/>
    <w:rsid w:val="00853D32"/>
    <w:rsid w:val="00853DB5"/>
    <w:rsid w:val="00855734"/>
    <w:rsid w:val="00855EC6"/>
    <w:rsid w:val="0085611F"/>
    <w:rsid w:val="008567CC"/>
    <w:rsid w:val="008568D4"/>
    <w:rsid w:val="008576DD"/>
    <w:rsid w:val="0086002B"/>
    <w:rsid w:val="0086008A"/>
    <w:rsid w:val="008606C7"/>
    <w:rsid w:val="00860B66"/>
    <w:rsid w:val="00861EFC"/>
    <w:rsid w:val="00862E65"/>
    <w:rsid w:val="00862E81"/>
    <w:rsid w:val="00862ED8"/>
    <w:rsid w:val="008631D4"/>
    <w:rsid w:val="00863E83"/>
    <w:rsid w:val="00863F09"/>
    <w:rsid w:val="00864B7B"/>
    <w:rsid w:val="00864C3C"/>
    <w:rsid w:val="008650AA"/>
    <w:rsid w:val="00866436"/>
    <w:rsid w:val="00866689"/>
    <w:rsid w:val="00866F98"/>
    <w:rsid w:val="008677A0"/>
    <w:rsid w:val="008712E6"/>
    <w:rsid w:val="00871A28"/>
    <w:rsid w:val="00872288"/>
    <w:rsid w:val="008722D1"/>
    <w:rsid w:val="00872B7B"/>
    <w:rsid w:val="00872D3C"/>
    <w:rsid w:val="008739F6"/>
    <w:rsid w:val="00874A8B"/>
    <w:rsid w:val="008761EB"/>
    <w:rsid w:val="008821FB"/>
    <w:rsid w:val="00882CDA"/>
    <w:rsid w:val="008842AA"/>
    <w:rsid w:val="00884406"/>
    <w:rsid w:val="0088442A"/>
    <w:rsid w:val="00884EA7"/>
    <w:rsid w:val="00885C6F"/>
    <w:rsid w:val="00887859"/>
    <w:rsid w:val="0088796D"/>
    <w:rsid w:val="00887CE1"/>
    <w:rsid w:val="00890BEC"/>
    <w:rsid w:val="00890CC8"/>
    <w:rsid w:val="00890DAE"/>
    <w:rsid w:val="00891010"/>
    <w:rsid w:val="008914F1"/>
    <w:rsid w:val="0089286C"/>
    <w:rsid w:val="00893754"/>
    <w:rsid w:val="008939E3"/>
    <w:rsid w:val="00894234"/>
    <w:rsid w:val="0089584A"/>
    <w:rsid w:val="008958E6"/>
    <w:rsid w:val="00896800"/>
    <w:rsid w:val="00897626"/>
    <w:rsid w:val="008A0362"/>
    <w:rsid w:val="008A0487"/>
    <w:rsid w:val="008A205E"/>
    <w:rsid w:val="008A296C"/>
    <w:rsid w:val="008A322A"/>
    <w:rsid w:val="008A3621"/>
    <w:rsid w:val="008A482C"/>
    <w:rsid w:val="008A51C4"/>
    <w:rsid w:val="008A53A0"/>
    <w:rsid w:val="008A5D54"/>
    <w:rsid w:val="008A6576"/>
    <w:rsid w:val="008A65AF"/>
    <w:rsid w:val="008A6830"/>
    <w:rsid w:val="008A6DA6"/>
    <w:rsid w:val="008A7D8E"/>
    <w:rsid w:val="008B09D0"/>
    <w:rsid w:val="008B178B"/>
    <w:rsid w:val="008B2B6C"/>
    <w:rsid w:val="008B2E09"/>
    <w:rsid w:val="008B3F54"/>
    <w:rsid w:val="008B3F61"/>
    <w:rsid w:val="008B4F8E"/>
    <w:rsid w:val="008B54DF"/>
    <w:rsid w:val="008B5D54"/>
    <w:rsid w:val="008B6686"/>
    <w:rsid w:val="008B7690"/>
    <w:rsid w:val="008C324B"/>
    <w:rsid w:val="008C4BAA"/>
    <w:rsid w:val="008C4F91"/>
    <w:rsid w:val="008C5DC0"/>
    <w:rsid w:val="008C639E"/>
    <w:rsid w:val="008C6B01"/>
    <w:rsid w:val="008C72A9"/>
    <w:rsid w:val="008D02D2"/>
    <w:rsid w:val="008D08CD"/>
    <w:rsid w:val="008D27B2"/>
    <w:rsid w:val="008D3169"/>
    <w:rsid w:val="008D3273"/>
    <w:rsid w:val="008D33FC"/>
    <w:rsid w:val="008D3FA3"/>
    <w:rsid w:val="008D4320"/>
    <w:rsid w:val="008D4322"/>
    <w:rsid w:val="008D46BA"/>
    <w:rsid w:val="008D4ADF"/>
    <w:rsid w:val="008D51AF"/>
    <w:rsid w:val="008D52C5"/>
    <w:rsid w:val="008D639F"/>
    <w:rsid w:val="008D73D8"/>
    <w:rsid w:val="008E00A9"/>
    <w:rsid w:val="008E0EA5"/>
    <w:rsid w:val="008E1543"/>
    <w:rsid w:val="008E1DFF"/>
    <w:rsid w:val="008E2992"/>
    <w:rsid w:val="008E3D6B"/>
    <w:rsid w:val="008E4644"/>
    <w:rsid w:val="008E46A3"/>
    <w:rsid w:val="008E4DB2"/>
    <w:rsid w:val="008E508C"/>
    <w:rsid w:val="008E52CF"/>
    <w:rsid w:val="008E5C99"/>
    <w:rsid w:val="008E6568"/>
    <w:rsid w:val="008E66B7"/>
    <w:rsid w:val="008E6713"/>
    <w:rsid w:val="008E6B35"/>
    <w:rsid w:val="008F0D1B"/>
    <w:rsid w:val="008F0E7C"/>
    <w:rsid w:val="008F2704"/>
    <w:rsid w:val="008F2A63"/>
    <w:rsid w:val="008F51C7"/>
    <w:rsid w:val="008F53A7"/>
    <w:rsid w:val="008F55FD"/>
    <w:rsid w:val="008F5D5E"/>
    <w:rsid w:val="008F6D72"/>
    <w:rsid w:val="009012C2"/>
    <w:rsid w:val="009022E8"/>
    <w:rsid w:val="00903DAD"/>
    <w:rsid w:val="00904137"/>
    <w:rsid w:val="00904CE2"/>
    <w:rsid w:val="009058D6"/>
    <w:rsid w:val="00906495"/>
    <w:rsid w:val="0090655D"/>
    <w:rsid w:val="00906BCD"/>
    <w:rsid w:val="009074C9"/>
    <w:rsid w:val="00910C73"/>
    <w:rsid w:val="00911BB0"/>
    <w:rsid w:val="00911F0F"/>
    <w:rsid w:val="009120D4"/>
    <w:rsid w:val="009123F5"/>
    <w:rsid w:val="00912B86"/>
    <w:rsid w:val="00913EB5"/>
    <w:rsid w:val="00913FD4"/>
    <w:rsid w:val="0091509C"/>
    <w:rsid w:val="00915966"/>
    <w:rsid w:val="00915E13"/>
    <w:rsid w:val="00915E1A"/>
    <w:rsid w:val="00917AF9"/>
    <w:rsid w:val="00917FF9"/>
    <w:rsid w:val="009202E7"/>
    <w:rsid w:val="009209F2"/>
    <w:rsid w:val="0092112B"/>
    <w:rsid w:val="0092159C"/>
    <w:rsid w:val="009229C6"/>
    <w:rsid w:val="00922C40"/>
    <w:rsid w:val="00923394"/>
    <w:rsid w:val="00923FF8"/>
    <w:rsid w:val="009243F7"/>
    <w:rsid w:val="009247C4"/>
    <w:rsid w:val="0092578E"/>
    <w:rsid w:val="00925832"/>
    <w:rsid w:val="00925AB3"/>
    <w:rsid w:val="00925CFB"/>
    <w:rsid w:val="00925D18"/>
    <w:rsid w:val="009260C2"/>
    <w:rsid w:val="00927501"/>
    <w:rsid w:val="00930891"/>
    <w:rsid w:val="0093093D"/>
    <w:rsid w:val="00931512"/>
    <w:rsid w:val="0093254C"/>
    <w:rsid w:val="00934706"/>
    <w:rsid w:val="0093544C"/>
    <w:rsid w:val="00935AD0"/>
    <w:rsid w:val="00935D61"/>
    <w:rsid w:val="00935F23"/>
    <w:rsid w:val="00936161"/>
    <w:rsid w:val="009362E7"/>
    <w:rsid w:val="009372D4"/>
    <w:rsid w:val="00937416"/>
    <w:rsid w:val="00937AB0"/>
    <w:rsid w:val="009401AF"/>
    <w:rsid w:val="009401E6"/>
    <w:rsid w:val="00941D88"/>
    <w:rsid w:val="00941EBF"/>
    <w:rsid w:val="009432C6"/>
    <w:rsid w:val="009437BB"/>
    <w:rsid w:val="009441FD"/>
    <w:rsid w:val="0094490F"/>
    <w:rsid w:val="00944AAB"/>
    <w:rsid w:val="009456CD"/>
    <w:rsid w:val="009479BF"/>
    <w:rsid w:val="009501C0"/>
    <w:rsid w:val="0095134E"/>
    <w:rsid w:val="009524B5"/>
    <w:rsid w:val="009529AE"/>
    <w:rsid w:val="00952CCD"/>
    <w:rsid w:val="00952D72"/>
    <w:rsid w:val="009556E7"/>
    <w:rsid w:val="00956158"/>
    <w:rsid w:val="0095630C"/>
    <w:rsid w:val="00956F05"/>
    <w:rsid w:val="0095701E"/>
    <w:rsid w:val="009605B6"/>
    <w:rsid w:val="0096086B"/>
    <w:rsid w:val="00962AA3"/>
    <w:rsid w:val="00963466"/>
    <w:rsid w:val="009639C2"/>
    <w:rsid w:val="00963CB9"/>
    <w:rsid w:val="00964464"/>
    <w:rsid w:val="0096528D"/>
    <w:rsid w:val="00966109"/>
    <w:rsid w:val="00966812"/>
    <w:rsid w:val="00966BA1"/>
    <w:rsid w:val="00966E13"/>
    <w:rsid w:val="0096747B"/>
    <w:rsid w:val="00967AF0"/>
    <w:rsid w:val="00967F69"/>
    <w:rsid w:val="00970685"/>
    <w:rsid w:val="009708C4"/>
    <w:rsid w:val="00971074"/>
    <w:rsid w:val="0097187A"/>
    <w:rsid w:val="00971E8E"/>
    <w:rsid w:val="00972280"/>
    <w:rsid w:val="00972592"/>
    <w:rsid w:val="0097292A"/>
    <w:rsid w:val="00972A45"/>
    <w:rsid w:val="00972E5A"/>
    <w:rsid w:val="00973820"/>
    <w:rsid w:val="00973D56"/>
    <w:rsid w:val="00973F08"/>
    <w:rsid w:val="00974019"/>
    <w:rsid w:val="009748E0"/>
    <w:rsid w:val="009763A9"/>
    <w:rsid w:val="0098231F"/>
    <w:rsid w:val="009825A4"/>
    <w:rsid w:val="00983740"/>
    <w:rsid w:val="00983C6C"/>
    <w:rsid w:val="009848AA"/>
    <w:rsid w:val="00984ACE"/>
    <w:rsid w:val="00985139"/>
    <w:rsid w:val="0098515E"/>
    <w:rsid w:val="00986914"/>
    <w:rsid w:val="0098691F"/>
    <w:rsid w:val="00987899"/>
    <w:rsid w:val="00990585"/>
    <w:rsid w:val="00990E98"/>
    <w:rsid w:val="009916BA"/>
    <w:rsid w:val="00993351"/>
    <w:rsid w:val="0099477D"/>
    <w:rsid w:val="00994D0E"/>
    <w:rsid w:val="009952EE"/>
    <w:rsid w:val="00996839"/>
    <w:rsid w:val="009976CE"/>
    <w:rsid w:val="009A006E"/>
    <w:rsid w:val="009A07BB"/>
    <w:rsid w:val="009A1136"/>
    <w:rsid w:val="009A3261"/>
    <w:rsid w:val="009A331E"/>
    <w:rsid w:val="009A3CBD"/>
    <w:rsid w:val="009A40E1"/>
    <w:rsid w:val="009A449E"/>
    <w:rsid w:val="009A4B16"/>
    <w:rsid w:val="009A4D66"/>
    <w:rsid w:val="009A5A64"/>
    <w:rsid w:val="009A7349"/>
    <w:rsid w:val="009A7C38"/>
    <w:rsid w:val="009B267C"/>
    <w:rsid w:val="009B27C8"/>
    <w:rsid w:val="009B2D58"/>
    <w:rsid w:val="009B38B4"/>
    <w:rsid w:val="009B4845"/>
    <w:rsid w:val="009B52B3"/>
    <w:rsid w:val="009B7343"/>
    <w:rsid w:val="009C1370"/>
    <w:rsid w:val="009C1739"/>
    <w:rsid w:val="009C1B91"/>
    <w:rsid w:val="009C1BDA"/>
    <w:rsid w:val="009C3FE3"/>
    <w:rsid w:val="009C4870"/>
    <w:rsid w:val="009C71D9"/>
    <w:rsid w:val="009C74DE"/>
    <w:rsid w:val="009D00C4"/>
    <w:rsid w:val="009D1843"/>
    <w:rsid w:val="009D189B"/>
    <w:rsid w:val="009D2016"/>
    <w:rsid w:val="009D2176"/>
    <w:rsid w:val="009D2250"/>
    <w:rsid w:val="009D2256"/>
    <w:rsid w:val="009D2781"/>
    <w:rsid w:val="009D2807"/>
    <w:rsid w:val="009D31DD"/>
    <w:rsid w:val="009D3355"/>
    <w:rsid w:val="009D39CB"/>
    <w:rsid w:val="009D40AA"/>
    <w:rsid w:val="009D4EBB"/>
    <w:rsid w:val="009D534D"/>
    <w:rsid w:val="009D6622"/>
    <w:rsid w:val="009D6928"/>
    <w:rsid w:val="009D74F6"/>
    <w:rsid w:val="009E07E4"/>
    <w:rsid w:val="009E0D8F"/>
    <w:rsid w:val="009E1D84"/>
    <w:rsid w:val="009E2057"/>
    <w:rsid w:val="009E3E12"/>
    <w:rsid w:val="009E4614"/>
    <w:rsid w:val="009E4983"/>
    <w:rsid w:val="009E590B"/>
    <w:rsid w:val="009E673C"/>
    <w:rsid w:val="009E68AC"/>
    <w:rsid w:val="009E6985"/>
    <w:rsid w:val="009E73AB"/>
    <w:rsid w:val="009F1CA8"/>
    <w:rsid w:val="009F2F33"/>
    <w:rsid w:val="009F30D0"/>
    <w:rsid w:val="009F3733"/>
    <w:rsid w:val="009F414B"/>
    <w:rsid w:val="009F60E2"/>
    <w:rsid w:val="009F6E17"/>
    <w:rsid w:val="009F7011"/>
    <w:rsid w:val="009F7EEA"/>
    <w:rsid w:val="009F7F4A"/>
    <w:rsid w:val="00A0007C"/>
    <w:rsid w:val="00A0025B"/>
    <w:rsid w:val="00A00483"/>
    <w:rsid w:val="00A007EB"/>
    <w:rsid w:val="00A00FB4"/>
    <w:rsid w:val="00A01783"/>
    <w:rsid w:val="00A01EF7"/>
    <w:rsid w:val="00A02093"/>
    <w:rsid w:val="00A0215D"/>
    <w:rsid w:val="00A02663"/>
    <w:rsid w:val="00A03481"/>
    <w:rsid w:val="00A04B53"/>
    <w:rsid w:val="00A05484"/>
    <w:rsid w:val="00A05D19"/>
    <w:rsid w:val="00A05DC0"/>
    <w:rsid w:val="00A06D03"/>
    <w:rsid w:val="00A07760"/>
    <w:rsid w:val="00A10336"/>
    <w:rsid w:val="00A1216C"/>
    <w:rsid w:val="00A12E30"/>
    <w:rsid w:val="00A1324A"/>
    <w:rsid w:val="00A148A3"/>
    <w:rsid w:val="00A150BD"/>
    <w:rsid w:val="00A1678C"/>
    <w:rsid w:val="00A16D5C"/>
    <w:rsid w:val="00A1748C"/>
    <w:rsid w:val="00A17C0C"/>
    <w:rsid w:val="00A205D5"/>
    <w:rsid w:val="00A210AD"/>
    <w:rsid w:val="00A22849"/>
    <w:rsid w:val="00A2429F"/>
    <w:rsid w:val="00A2459B"/>
    <w:rsid w:val="00A24E54"/>
    <w:rsid w:val="00A252AF"/>
    <w:rsid w:val="00A31202"/>
    <w:rsid w:val="00A314C5"/>
    <w:rsid w:val="00A31CB3"/>
    <w:rsid w:val="00A326EC"/>
    <w:rsid w:val="00A32C12"/>
    <w:rsid w:val="00A32D45"/>
    <w:rsid w:val="00A3348C"/>
    <w:rsid w:val="00A33B8F"/>
    <w:rsid w:val="00A33D54"/>
    <w:rsid w:val="00A341DA"/>
    <w:rsid w:val="00A35666"/>
    <w:rsid w:val="00A35A14"/>
    <w:rsid w:val="00A35D4E"/>
    <w:rsid w:val="00A36123"/>
    <w:rsid w:val="00A363A9"/>
    <w:rsid w:val="00A36599"/>
    <w:rsid w:val="00A36DDC"/>
    <w:rsid w:val="00A378C9"/>
    <w:rsid w:val="00A37B54"/>
    <w:rsid w:val="00A37CAC"/>
    <w:rsid w:val="00A40870"/>
    <w:rsid w:val="00A417BC"/>
    <w:rsid w:val="00A41C7F"/>
    <w:rsid w:val="00A42AD5"/>
    <w:rsid w:val="00A43868"/>
    <w:rsid w:val="00A43DE8"/>
    <w:rsid w:val="00A446D6"/>
    <w:rsid w:val="00A44B1B"/>
    <w:rsid w:val="00A44FA0"/>
    <w:rsid w:val="00A47DEB"/>
    <w:rsid w:val="00A51C64"/>
    <w:rsid w:val="00A521A0"/>
    <w:rsid w:val="00A52AAA"/>
    <w:rsid w:val="00A5305B"/>
    <w:rsid w:val="00A53709"/>
    <w:rsid w:val="00A537F2"/>
    <w:rsid w:val="00A541FA"/>
    <w:rsid w:val="00A54F28"/>
    <w:rsid w:val="00A563C5"/>
    <w:rsid w:val="00A56F5E"/>
    <w:rsid w:val="00A57908"/>
    <w:rsid w:val="00A60877"/>
    <w:rsid w:val="00A60C8F"/>
    <w:rsid w:val="00A61AD6"/>
    <w:rsid w:val="00A61FA8"/>
    <w:rsid w:val="00A62552"/>
    <w:rsid w:val="00A62579"/>
    <w:rsid w:val="00A62B2E"/>
    <w:rsid w:val="00A62B6D"/>
    <w:rsid w:val="00A63403"/>
    <w:rsid w:val="00A63A66"/>
    <w:rsid w:val="00A63EAD"/>
    <w:rsid w:val="00A6419D"/>
    <w:rsid w:val="00A64C25"/>
    <w:rsid w:val="00A668C2"/>
    <w:rsid w:val="00A712DD"/>
    <w:rsid w:val="00A725D9"/>
    <w:rsid w:val="00A725E3"/>
    <w:rsid w:val="00A7296D"/>
    <w:rsid w:val="00A73002"/>
    <w:rsid w:val="00A740B5"/>
    <w:rsid w:val="00A741D0"/>
    <w:rsid w:val="00A75164"/>
    <w:rsid w:val="00A75C17"/>
    <w:rsid w:val="00A75E4E"/>
    <w:rsid w:val="00A761B6"/>
    <w:rsid w:val="00A81598"/>
    <w:rsid w:val="00A815C6"/>
    <w:rsid w:val="00A816D2"/>
    <w:rsid w:val="00A81874"/>
    <w:rsid w:val="00A81E34"/>
    <w:rsid w:val="00A824EA"/>
    <w:rsid w:val="00A832A3"/>
    <w:rsid w:val="00A8474E"/>
    <w:rsid w:val="00A84CB5"/>
    <w:rsid w:val="00A8540C"/>
    <w:rsid w:val="00A859EC"/>
    <w:rsid w:val="00A85F50"/>
    <w:rsid w:val="00A8728A"/>
    <w:rsid w:val="00A87421"/>
    <w:rsid w:val="00A87F12"/>
    <w:rsid w:val="00A91338"/>
    <w:rsid w:val="00A92C72"/>
    <w:rsid w:val="00A94E85"/>
    <w:rsid w:val="00A96D84"/>
    <w:rsid w:val="00A97A55"/>
    <w:rsid w:val="00AA07A7"/>
    <w:rsid w:val="00AA165C"/>
    <w:rsid w:val="00AA4492"/>
    <w:rsid w:val="00AA4961"/>
    <w:rsid w:val="00AA5603"/>
    <w:rsid w:val="00AA596F"/>
    <w:rsid w:val="00AA6BAC"/>
    <w:rsid w:val="00AA7CB5"/>
    <w:rsid w:val="00AB00D8"/>
    <w:rsid w:val="00AB011C"/>
    <w:rsid w:val="00AB026A"/>
    <w:rsid w:val="00AB02B7"/>
    <w:rsid w:val="00AB1198"/>
    <w:rsid w:val="00AB132D"/>
    <w:rsid w:val="00AB159D"/>
    <w:rsid w:val="00AB1C49"/>
    <w:rsid w:val="00AB1C5F"/>
    <w:rsid w:val="00AB1DF0"/>
    <w:rsid w:val="00AB279B"/>
    <w:rsid w:val="00AB28B1"/>
    <w:rsid w:val="00AB2AEF"/>
    <w:rsid w:val="00AB46F1"/>
    <w:rsid w:val="00AB4CCA"/>
    <w:rsid w:val="00AB5BF7"/>
    <w:rsid w:val="00AB5E3F"/>
    <w:rsid w:val="00AB61AF"/>
    <w:rsid w:val="00AB6700"/>
    <w:rsid w:val="00AB6775"/>
    <w:rsid w:val="00AB6AF4"/>
    <w:rsid w:val="00AB6D0D"/>
    <w:rsid w:val="00AB7D37"/>
    <w:rsid w:val="00AC060B"/>
    <w:rsid w:val="00AC0E55"/>
    <w:rsid w:val="00AC21AE"/>
    <w:rsid w:val="00AC3B44"/>
    <w:rsid w:val="00AC3CD6"/>
    <w:rsid w:val="00AC3CF4"/>
    <w:rsid w:val="00AC46CE"/>
    <w:rsid w:val="00AC48A3"/>
    <w:rsid w:val="00AC4D8D"/>
    <w:rsid w:val="00AC4DB8"/>
    <w:rsid w:val="00AC4FD2"/>
    <w:rsid w:val="00AC6739"/>
    <w:rsid w:val="00AC7CFD"/>
    <w:rsid w:val="00AC7E65"/>
    <w:rsid w:val="00AD0990"/>
    <w:rsid w:val="00AD0F72"/>
    <w:rsid w:val="00AD1ADE"/>
    <w:rsid w:val="00AD1C92"/>
    <w:rsid w:val="00AD2287"/>
    <w:rsid w:val="00AD2C6B"/>
    <w:rsid w:val="00AD321C"/>
    <w:rsid w:val="00AD3504"/>
    <w:rsid w:val="00AD36DD"/>
    <w:rsid w:val="00AD3A84"/>
    <w:rsid w:val="00AD403F"/>
    <w:rsid w:val="00AD415A"/>
    <w:rsid w:val="00AD5DD9"/>
    <w:rsid w:val="00AD742D"/>
    <w:rsid w:val="00AE0092"/>
    <w:rsid w:val="00AE080B"/>
    <w:rsid w:val="00AE096B"/>
    <w:rsid w:val="00AE0DAF"/>
    <w:rsid w:val="00AE22EF"/>
    <w:rsid w:val="00AE2519"/>
    <w:rsid w:val="00AE26DB"/>
    <w:rsid w:val="00AE27BA"/>
    <w:rsid w:val="00AE2989"/>
    <w:rsid w:val="00AE3376"/>
    <w:rsid w:val="00AE378A"/>
    <w:rsid w:val="00AE4A27"/>
    <w:rsid w:val="00AE57D0"/>
    <w:rsid w:val="00AE6795"/>
    <w:rsid w:val="00AE716C"/>
    <w:rsid w:val="00AE7BAF"/>
    <w:rsid w:val="00AF3546"/>
    <w:rsid w:val="00AF3AC0"/>
    <w:rsid w:val="00AF407C"/>
    <w:rsid w:val="00AF68B8"/>
    <w:rsid w:val="00AF791D"/>
    <w:rsid w:val="00B0014E"/>
    <w:rsid w:val="00B01328"/>
    <w:rsid w:val="00B01B40"/>
    <w:rsid w:val="00B022B8"/>
    <w:rsid w:val="00B04924"/>
    <w:rsid w:val="00B07024"/>
    <w:rsid w:val="00B0788B"/>
    <w:rsid w:val="00B07C3C"/>
    <w:rsid w:val="00B07C81"/>
    <w:rsid w:val="00B10460"/>
    <w:rsid w:val="00B1096F"/>
    <w:rsid w:val="00B11328"/>
    <w:rsid w:val="00B114D3"/>
    <w:rsid w:val="00B1163A"/>
    <w:rsid w:val="00B12B7A"/>
    <w:rsid w:val="00B131B3"/>
    <w:rsid w:val="00B13C2C"/>
    <w:rsid w:val="00B14449"/>
    <w:rsid w:val="00B14B69"/>
    <w:rsid w:val="00B1569F"/>
    <w:rsid w:val="00B159F0"/>
    <w:rsid w:val="00B15E08"/>
    <w:rsid w:val="00B16987"/>
    <w:rsid w:val="00B169C4"/>
    <w:rsid w:val="00B17971"/>
    <w:rsid w:val="00B17C31"/>
    <w:rsid w:val="00B17D28"/>
    <w:rsid w:val="00B20A62"/>
    <w:rsid w:val="00B21FE6"/>
    <w:rsid w:val="00B2200D"/>
    <w:rsid w:val="00B222D5"/>
    <w:rsid w:val="00B22DAD"/>
    <w:rsid w:val="00B24463"/>
    <w:rsid w:val="00B25142"/>
    <w:rsid w:val="00B255F8"/>
    <w:rsid w:val="00B25822"/>
    <w:rsid w:val="00B258C2"/>
    <w:rsid w:val="00B25CBB"/>
    <w:rsid w:val="00B25F35"/>
    <w:rsid w:val="00B305DD"/>
    <w:rsid w:val="00B31CF9"/>
    <w:rsid w:val="00B32D9A"/>
    <w:rsid w:val="00B33248"/>
    <w:rsid w:val="00B3368A"/>
    <w:rsid w:val="00B339B0"/>
    <w:rsid w:val="00B33A51"/>
    <w:rsid w:val="00B33BCE"/>
    <w:rsid w:val="00B34046"/>
    <w:rsid w:val="00B35549"/>
    <w:rsid w:val="00B3573F"/>
    <w:rsid w:val="00B35A92"/>
    <w:rsid w:val="00B364C3"/>
    <w:rsid w:val="00B37D4B"/>
    <w:rsid w:val="00B40BF7"/>
    <w:rsid w:val="00B41591"/>
    <w:rsid w:val="00B4276E"/>
    <w:rsid w:val="00B437C3"/>
    <w:rsid w:val="00B442C8"/>
    <w:rsid w:val="00B44582"/>
    <w:rsid w:val="00B457E3"/>
    <w:rsid w:val="00B46857"/>
    <w:rsid w:val="00B46A80"/>
    <w:rsid w:val="00B477B9"/>
    <w:rsid w:val="00B50415"/>
    <w:rsid w:val="00B51B50"/>
    <w:rsid w:val="00B5257A"/>
    <w:rsid w:val="00B5361A"/>
    <w:rsid w:val="00B55EC8"/>
    <w:rsid w:val="00B5702A"/>
    <w:rsid w:val="00B57689"/>
    <w:rsid w:val="00B60AB5"/>
    <w:rsid w:val="00B60FDD"/>
    <w:rsid w:val="00B615A5"/>
    <w:rsid w:val="00B6190B"/>
    <w:rsid w:val="00B61E84"/>
    <w:rsid w:val="00B62090"/>
    <w:rsid w:val="00B621A4"/>
    <w:rsid w:val="00B621D0"/>
    <w:rsid w:val="00B6229A"/>
    <w:rsid w:val="00B62C4D"/>
    <w:rsid w:val="00B630AC"/>
    <w:rsid w:val="00B63A35"/>
    <w:rsid w:val="00B6432F"/>
    <w:rsid w:val="00B67216"/>
    <w:rsid w:val="00B67302"/>
    <w:rsid w:val="00B67822"/>
    <w:rsid w:val="00B67871"/>
    <w:rsid w:val="00B67B13"/>
    <w:rsid w:val="00B70486"/>
    <w:rsid w:val="00B709F9"/>
    <w:rsid w:val="00B7112E"/>
    <w:rsid w:val="00B711C7"/>
    <w:rsid w:val="00B71724"/>
    <w:rsid w:val="00B720D6"/>
    <w:rsid w:val="00B72670"/>
    <w:rsid w:val="00B733CF"/>
    <w:rsid w:val="00B74153"/>
    <w:rsid w:val="00B74431"/>
    <w:rsid w:val="00B75D3C"/>
    <w:rsid w:val="00B76FDB"/>
    <w:rsid w:val="00B77002"/>
    <w:rsid w:val="00B77790"/>
    <w:rsid w:val="00B7791E"/>
    <w:rsid w:val="00B77ECF"/>
    <w:rsid w:val="00B77F28"/>
    <w:rsid w:val="00B80192"/>
    <w:rsid w:val="00B811D6"/>
    <w:rsid w:val="00B81D1B"/>
    <w:rsid w:val="00B82AF9"/>
    <w:rsid w:val="00B8309A"/>
    <w:rsid w:val="00B83D1E"/>
    <w:rsid w:val="00B85137"/>
    <w:rsid w:val="00B85BC7"/>
    <w:rsid w:val="00B85C49"/>
    <w:rsid w:val="00B870BA"/>
    <w:rsid w:val="00B87226"/>
    <w:rsid w:val="00B87C2F"/>
    <w:rsid w:val="00B90658"/>
    <w:rsid w:val="00B90937"/>
    <w:rsid w:val="00B9195B"/>
    <w:rsid w:val="00B91ADA"/>
    <w:rsid w:val="00B91AEB"/>
    <w:rsid w:val="00B9216E"/>
    <w:rsid w:val="00B92ACF"/>
    <w:rsid w:val="00B93007"/>
    <w:rsid w:val="00B93AE3"/>
    <w:rsid w:val="00B9543C"/>
    <w:rsid w:val="00B95B08"/>
    <w:rsid w:val="00B95E5F"/>
    <w:rsid w:val="00B96492"/>
    <w:rsid w:val="00B9650C"/>
    <w:rsid w:val="00B96C9F"/>
    <w:rsid w:val="00B97EB8"/>
    <w:rsid w:val="00BA0FFC"/>
    <w:rsid w:val="00BA1CD9"/>
    <w:rsid w:val="00BA21BF"/>
    <w:rsid w:val="00BA2B7C"/>
    <w:rsid w:val="00BA2DB2"/>
    <w:rsid w:val="00BA2F62"/>
    <w:rsid w:val="00BA31CD"/>
    <w:rsid w:val="00BA3531"/>
    <w:rsid w:val="00BA3E87"/>
    <w:rsid w:val="00BA5079"/>
    <w:rsid w:val="00BA54BB"/>
    <w:rsid w:val="00BA5505"/>
    <w:rsid w:val="00BA78B9"/>
    <w:rsid w:val="00BA7E9D"/>
    <w:rsid w:val="00BB092B"/>
    <w:rsid w:val="00BB0D76"/>
    <w:rsid w:val="00BB18DD"/>
    <w:rsid w:val="00BB1A5A"/>
    <w:rsid w:val="00BB2693"/>
    <w:rsid w:val="00BB2948"/>
    <w:rsid w:val="00BB3238"/>
    <w:rsid w:val="00BB3427"/>
    <w:rsid w:val="00BB4CA7"/>
    <w:rsid w:val="00BB54A4"/>
    <w:rsid w:val="00BB552E"/>
    <w:rsid w:val="00BB6745"/>
    <w:rsid w:val="00BB6D12"/>
    <w:rsid w:val="00BB75E9"/>
    <w:rsid w:val="00BB78FA"/>
    <w:rsid w:val="00BB7A7E"/>
    <w:rsid w:val="00BB7AA5"/>
    <w:rsid w:val="00BC0A58"/>
    <w:rsid w:val="00BC17DB"/>
    <w:rsid w:val="00BC2691"/>
    <w:rsid w:val="00BC3631"/>
    <w:rsid w:val="00BC378D"/>
    <w:rsid w:val="00BC3BAA"/>
    <w:rsid w:val="00BC3D2A"/>
    <w:rsid w:val="00BC414C"/>
    <w:rsid w:val="00BC42AE"/>
    <w:rsid w:val="00BC54A3"/>
    <w:rsid w:val="00BC646C"/>
    <w:rsid w:val="00BD01AD"/>
    <w:rsid w:val="00BD0717"/>
    <w:rsid w:val="00BD08FD"/>
    <w:rsid w:val="00BD0AC4"/>
    <w:rsid w:val="00BD141B"/>
    <w:rsid w:val="00BD1C6E"/>
    <w:rsid w:val="00BD3F1A"/>
    <w:rsid w:val="00BD4661"/>
    <w:rsid w:val="00BD48C1"/>
    <w:rsid w:val="00BD4CA7"/>
    <w:rsid w:val="00BD5101"/>
    <w:rsid w:val="00BD645E"/>
    <w:rsid w:val="00BD6779"/>
    <w:rsid w:val="00BD6DE0"/>
    <w:rsid w:val="00BE0FA3"/>
    <w:rsid w:val="00BE4038"/>
    <w:rsid w:val="00BE4091"/>
    <w:rsid w:val="00BE4635"/>
    <w:rsid w:val="00BE4659"/>
    <w:rsid w:val="00BE4BD3"/>
    <w:rsid w:val="00BE539E"/>
    <w:rsid w:val="00BE6BF3"/>
    <w:rsid w:val="00BE6D30"/>
    <w:rsid w:val="00BE6D5C"/>
    <w:rsid w:val="00BF031E"/>
    <w:rsid w:val="00BF0BDA"/>
    <w:rsid w:val="00BF1B12"/>
    <w:rsid w:val="00BF1E83"/>
    <w:rsid w:val="00BF1F7E"/>
    <w:rsid w:val="00BF2C93"/>
    <w:rsid w:val="00BF2FE1"/>
    <w:rsid w:val="00BF542E"/>
    <w:rsid w:val="00BF58B5"/>
    <w:rsid w:val="00BF69A5"/>
    <w:rsid w:val="00BF6DD5"/>
    <w:rsid w:val="00BF6EE0"/>
    <w:rsid w:val="00C01760"/>
    <w:rsid w:val="00C017EB"/>
    <w:rsid w:val="00C01D13"/>
    <w:rsid w:val="00C0297E"/>
    <w:rsid w:val="00C02C70"/>
    <w:rsid w:val="00C02E7D"/>
    <w:rsid w:val="00C0316E"/>
    <w:rsid w:val="00C03687"/>
    <w:rsid w:val="00C039F3"/>
    <w:rsid w:val="00C03D53"/>
    <w:rsid w:val="00C03D9D"/>
    <w:rsid w:val="00C045AC"/>
    <w:rsid w:val="00C048D6"/>
    <w:rsid w:val="00C04E61"/>
    <w:rsid w:val="00C053D6"/>
    <w:rsid w:val="00C06B8E"/>
    <w:rsid w:val="00C10579"/>
    <w:rsid w:val="00C10666"/>
    <w:rsid w:val="00C11383"/>
    <w:rsid w:val="00C13122"/>
    <w:rsid w:val="00C132B4"/>
    <w:rsid w:val="00C148E3"/>
    <w:rsid w:val="00C15D46"/>
    <w:rsid w:val="00C162F5"/>
    <w:rsid w:val="00C16601"/>
    <w:rsid w:val="00C16A1B"/>
    <w:rsid w:val="00C16D8F"/>
    <w:rsid w:val="00C1759F"/>
    <w:rsid w:val="00C17B58"/>
    <w:rsid w:val="00C2060B"/>
    <w:rsid w:val="00C20A73"/>
    <w:rsid w:val="00C2146F"/>
    <w:rsid w:val="00C216DE"/>
    <w:rsid w:val="00C216F0"/>
    <w:rsid w:val="00C219E3"/>
    <w:rsid w:val="00C22CE4"/>
    <w:rsid w:val="00C23129"/>
    <w:rsid w:val="00C23FF6"/>
    <w:rsid w:val="00C241C3"/>
    <w:rsid w:val="00C242BD"/>
    <w:rsid w:val="00C2616D"/>
    <w:rsid w:val="00C27740"/>
    <w:rsid w:val="00C317E6"/>
    <w:rsid w:val="00C3202A"/>
    <w:rsid w:val="00C32086"/>
    <w:rsid w:val="00C3222D"/>
    <w:rsid w:val="00C3241C"/>
    <w:rsid w:val="00C32F2C"/>
    <w:rsid w:val="00C33708"/>
    <w:rsid w:val="00C33B73"/>
    <w:rsid w:val="00C3402A"/>
    <w:rsid w:val="00C341B7"/>
    <w:rsid w:val="00C3420C"/>
    <w:rsid w:val="00C345F5"/>
    <w:rsid w:val="00C34A95"/>
    <w:rsid w:val="00C34B53"/>
    <w:rsid w:val="00C36BC3"/>
    <w:rsid w:val="00C36C0D"/>
    <w:rsid w:val="00C3722A"/>
    <w:rsid w:val="00C37C93"/>
    <w:rsid w:val="00C37FAB"/>
    <w:rsid w:val="00C400CC"/>
    <w:rsid w:val="00C403D1"/>
    <w:rsid w:val="00C40E97"/>
    <w:rsid w:val="00C41A6A"/>
    <w:rsid w:val="00C42760"/>
    <w:rsid w:val="00C42955"/>
    <w:rsid w:val="00C43B18"/>
    <w:rsid w:val="00C446C1"/>
    <w:rsid w:val="00C4527E"/>
    <w:rsid w:val="00C4552C"/>
    <w:rsid w:val="00C45900"/>
    <w:rsid w:val="00C46B64"/>
    <w:rsid w:val="00C4736D"/>
    <w:rsid w:val="00C47951"/>
    <w:rsid w:val="00C50709"/>
    <w:rsid w:val="00C50C9A"/>
    <w:rsid w:val="00C5260B"/>
    <w:rsid w:val="00C536B0"/>
    <w:rsid w:val="00C53CE4"/>
    <w:rsid w:val="00C547D6"/>
    <w:rsid w:val="00C56716"/>
    <w:rsid w:val="00C5711C"/>
    <w:rsid w:val="00C571CA"/>
    <w:rsid w:val="00C572E5"/>
    <w:rsid w:val="00C57821"/>
    <w:rsid w:val="00C60A30"/>
    <w:rsid w:val="00C6130E"/>
    <w:rsid w:val="00C61FC8"/>
    <w:rsid w:val="00C63E66"/>
    <w:rsid w:val="00C64566"/>
    <w:rsid w:val="00C6548F"/>
    <w:rsid w:val="00C6572F"/>
    <w:rsid w:val="00C663D3"/>
    <w:rsid w:val="00C66C8C"/>
    <w:rsid w:val="00C66C9B"/>
    <w:rsid w:val="00C67C96"/>
    <w:rsid w:val="00C701DE"/>
    <w:rsid w:val="00C703B3"/>
    <w:rsid w:val="00C70975"/>
    <w:rsid w:val="00C71409"/>
    <w:rsid w:val="00C73221"/>
    <w:rsid w:val="00C73F0A"/>
    <w:rsid w:val="00C74896"/>
    <w:rsid w:val="00C75BF8"/>
    <w:rsid w:val="00C76A96"/>
    <w:rsid w:val="00C7730B"/>
    <w:rsid w:val="00C8078F"/>
    <w:rsid w:val="00C811B6"/>
    <w:rsid w:val="00C8140F"/>
    <w:rsid w:val="00C81C99"/>
    <w:rsid w:val="00C82DB0"/>
    <w:rsid w:val="00C83210"/>
    <w:rsid w:val="00C83A19"/>
    <w:rsid w:val="00C83DA0"/>
    <w:rsid w:val="00C83EC2"/>
    <w:rsid w:val="00C84776"/>
    <w:rsid w:val="00C84F38"/>
    <w:rsid w:val="00C852CA"/>
    <w:rsid w:val="00C85805"/>
    <w:rsid w:val="00C86057"/>
    <w:rsid w:val="00C87EF9"/>
    <w:rsid w:val="00C903F0"/>
    <w:rsid w:val="00C9200B"/>
    <w:rsid w:val="00C92AB0"/>
    <w:rsid w:val="00C93427"/>
    <w:rsid w:val="00C934BB"/>
    <w:rsid w:val="00C936CF"/>
    <w:rsid w:val="00C93B11"/>
    <w:rsid w:val="00C93EDB"/>
    <w:rsid w:val="00C95AB0"/>
    <w:rsid w:val="00C96431"/>
    <w:rsid w:val="00C96B15"/>
    <w:rsid w:val="00C96DFF"/>
    <w:rsid w:val="00CA06B0"/>
    <w:rsid w:val="00CA1390"/>
    <w:rsid w:val="00CA1B87"/>
    <w:rsid w:val="00CA3647"/>
    <w:rsid w:val="00CA4C69"/>
    <w:rsid w:val="00CA63C8"/>
    <w:rsid w:val="00CA6E23"/>
    <w:rsid w:val="00CA77D8"/>
    <w:rsid w:val="00CA7D2E"/>
    <w:rsid w:val="00CB009B"/>
    <w:rsid w:val="00CB0101"/>
    <w:rsid w:val="00CB15EC"/>
    <w:rsid w:val="00CB1A7B"/>
    <w:rsid w:val="00CB1FBA"/>
    <w:rsid w:val="00CB2380"/>
    <w:rsid w:val="00CB33FD"/>
    <w:rsid w:val="00CB75AB"/>
    <w:rsid w:val="00CB77D7"/>
    <w:rsid w:val="00CC1711"/>
    <w:rsid w:val="00CC1C65"/>
    <w:rsid w:val="00CC1DB9"/>
    <w:rsid w:val="00CC1F2F"/>
    <w:rsid w:val="00CC20A1"/>
    <w:rsid w:val="00CC22AE"/>
    <w:rsid w:val="00CC27D1"/>
    <w:rsid w:val="00CC284E"/>
    <w:rsid w:val="00CC2E8C"/>
    <w:rsid w:val="00CC333B"/>
    <w:rsid w:val="00CC3517"/>
    <w:rsid w:val="00CC4339"/>
    <w:rsid w:val="00CC449B"/>
    <w:rsid w:val="00CC5062"/>
    <w:rsid w:val="00CC5199"/>
    <w:rsid w:val="00CC5E56"/>
    <w:rsid w:val="00CD00BE"/>
    <w:rsid w:val="00CD111F"/>
    <w:rsid w:val="00CD2104"/>
    <w:rsid w:val="00CD2852"/>
    <w:rsid w:val="00CD39F4"/>
    <w:rsid w:val="00CD3C55"/>
    <w:rsid w:val="00CD47C2"/>
    <w:rsid w:val="00CD5F33"/>
    <w:rsid w:val="00CD67A4"/>
    <w:rsid w:val="00CE0267"/>
    <w:rsid w:val="00CE0541"/>
    <w:rsid w:val="00CE12E9"/>
    <w:rsid w:val="00CE143E"/>
    <w:rsid w:val="00CE1BB2"/>
    <w:rsid w:val="00CE4547"/>
    <w:rsid w:val="00CE496F"/>
    <w:rsid w:val="00CE5783"/>
    <w:rsid w:val="00CE5C4D"/>
    <w:rsid w:val="00CE66F3"/>
    <w:rsid w:val="00CE72FA"/>
    <w:rsid w:val="00CE77D2"/>
    <w:rsid w:val="00CF1A98"/>
    <w:rsid w:val="00CF22E2"/>
    <w:rsid w:val="00CF31DA"/>
    <w:rsid w:val="00CF36F6"/>
    <w:rsid w:val="00CF39C7"/>
    <w:rsid w:val="00CF5AE1"/>
    <w:rsid w:val="00CF5AEF"/>
    <w:rsid w:val="00CF5D9F"/>
    <w:rsid w:val="00CF60A3"/>
    <w:rsid w:val="00CF63BA"/>
    <w:rsid w:val="00CF6D77"/>
    <w:rsid w:val="00CF6F66"/>
    <w:rsid w:val="00D000F4"/>
    <w:rsid w:val="00D00386"/>
    <w:rsid w:val="00D00E91"/>
    <w:rsid w:val="00D01F61"/>
    <w:rsid w:val="00D02013"/>
    <w:rsid w:val="00D024EB"/>
    <w:rsid w:val="00D03B3A"/>
    <w:rsid w:val="00D03F0F"/>
    <w:rsid w:val="00D04877"/>
    <w:rsid w:val="00D04879"/>
    <w:rsid w:val="00D059D6"/>
    <w:rsid w:val="00D05BC0"/>
    <w:rsid w:val="00D065AD"/>
    <w:rsid w:val="00D06809"/>
    <w:rsid w:val="00D06B95"/>
    <w:rsid w:val="00D073E5"/>
    <w:rsid w:val="00D077D4"/>
    <w:rsid w:val="00D07F2F"/>
    <w:rsid w:val="00D10D8C"/>
    <w:rsid w:val="00D11FAC"/>
    <w:rsid w:val="00D12264"/>
    <w:rsid w:val="00D123CE"/>
    <w:rsid w:val="00D136A4"/>
    <w:rsid w:val="00D1427E"/>
    <w:rsid w:val="00D14F71"/>
    <w:rsid w:val="00D1762B"/>
    <w:rsid w:val="00D17647"/>
    <w:rsid w:val="00D177FC"/>
    <w:rsid w:val="00D202A4"/>
    <w:rsid w:val="00D2138C"/>
    <w:rsid w:val="00D21535"/>
    <w:rsid w:val="00D22150"/>
    <w:rsid w:val="00D226A5"/>
    <w:rsid w:val="00D226B7"/>
    <w:rsid w:val="00D23009"/>
    <w:rsid w:val="00D23655"/>
    <w:rsid w:val="00D23D0B"/>
    <w:rsid w:val="00D2419D"/>
    <w:rsid w:val="00D241D3"/>
    <w:rsid w:val="00D24B7D"/>
    <w:rsid w:val="00D24D8A"/>
    <w:rsid w:val="00D2536D"/>
    <w:rsid w:val="00D254C4"/>
    <w:rsid w:val="00D25D0B"/>
    <w:rsid w:val="00D25EE9"/>
    <w:rsid w:val="00D2603E"/>
    <w:rsid w:val="00D26B13"/>
    <w:rsid w:val="00D26CEF"/>
    <w:rsid w:val="00D2770E"/>
    <w:rsid w:val="00D27BFF"/>
    <w:rsid w:val="00D316D9"/>
    <w:rsid w:val="00D319E2"/>
    <w:rsid w:val="00D3264F"/>
    <w:rsid w:val="00D32A4E"/>
    <w:rsid w:val="00D32E37"/>
    <w:rsid w:val="00D330D7"/>
    <w:rsid w:val="00D337ED"/>
    <w:rsid w:val="00D35573"/>
    <w:rsid w:val="00D356CE"/>
    <w:rsid w:val="00D35A9A"/>
    <w:rsid w:val="00D36EEE"/>
    <w:rsid w:val="00D37BC8"/>
    <w:rsid w:val="00D37C94"/>
    <w:rsid w:val="00D37E9D"/>
    <w:rsid w:val="00D37F2C"/>
    <w:rsid w:val="00D40039"/>
    <w:rsid w:val="00D40967"/>
    <w:rsid w:val="00D413D9"/>
    <w:rsid w:val="00D41B53"/>
    <w:rsid w:val="00D42F8B"/>
    <w:rsid w:val="00D439A9"/>
    <w:rsid w:val="00D471AA"/>
    <w:rsid w:val="00D4723A"/>
    <w:rsid w:val="00D478C5"/>
    <w:rsid w:val="00D47B0C"/>
    <w:rsid w:val="00D47DDF"/>
    <w:rsid w:val="00D50CA9"/>
    <w:rsid w:val="00D50DB3"/>
    <w:rsid w:val="00D51573"/>
    <w:rsid w:val="00D5261E"/>
    <w:rsid w:val="00D533F5"/>
    <w:rsid w:val="00D54285"/>
    <w:rsid w:val="00D54726"/>
    <w:rsid w:val="00D55EAB"/>
    <w:rsid w:val="00D560EE"/>
    <w:rsid w:val="00D565F6"/>
    <w:rsid w:val="00D57695"/>
    <w:rsid w:val="00D5782B"/>
    <w:rsid w:val="00D57F67"/>
    <w:rsid w:val="00D606EA"/>
    <w:rsid w:val="00D6082F"/>
    <w:rsid w:val="00D6086A"/>
    <w:rsid w:val="00D6192A"/>
    <w:rsid w:val="00D61CD0"/>
    <w:rsid w:val="00D61D14"/>
    <w:rsid w:val="00D62561"/>
    <w:rsid w:val="00D63786"/>
    <w:rsid w:val="00D64C1D"/>
    <w:rsid w:val="00D652EE"/>
    <w:rsid w:val="00D65C6B"/>
    <w:rsid w:val="00D65C87"/>
    <w:rsid w:val="00D66FB7"/>
    <w:rsid w:val="00D70880"/>
    <w:rsid w:val="00D70BB3"/>
    <w:rsid w:val="00D710BA"/>
    <w:rsid w:val="00D71CD7"/>
    <w:rsid w:val="00D73104"/>
    <w:rsid w:val="00D734DC"/>
    <w:rsid w:val="00D750D4"/>
    <w:rsid w:val="00D75EA4"/>
    <w:rsid w:val="00D77907"/>
    <w:rsid w:val="00D8158C"/>
    <w:rsid w:val="00D82198"/>
    <w:rsid w:val="00D836AD"/>
    <w:rsid w:val="00D83AA4"/>
    <w:rsid w:val="00D842C4"/>
    <w:rsid w:val="00D84837"/>
    <w:rsid w:val="00D84DA6"/>
    <w:rsid w:val="00D84DCC"/>
    <w:rsid w:val="00D86654"/>
    <w:rsid w:val="00D869B9"/>
    <w:rsid w:val="00D86A5B"/>
    <w:rsid w:val="00D8750E"/>
    <w:rsid w:val="00D87E39"/>
    <w:rsid w:val="00D9018A"/>
    <w:rsid w:val="00D902EB"/>
    <w:rsid w:val="00D9084A"/>
    <w:rsid w:val="00D90B53"/>
    <w:rsid w:val="00D90C92"/>
    <w:rsid w:val="00D911A6"/>
    <w:rsid w:val="00D91998"/>
    <w:rsid w:val="00D91F01"/>
    <w:rsid w:val="00D939C2"/>
    <w:rsid w:val="00D94659"/>
    <w:rsid w:val="00D96C08"/>
    <w:rsid w:val="00D977FD"/>
    <w:rsid w:val="00DA027E"/>
    <w:rsid w:val="00DA0334"/>
    <w:rsid w:val="00DA0953"/>
    <w:rsid w:val="00DA0CCB"/>
    <w:rsid w:val="00DA0D24"/>
    <w:rsid w:val="00DA12F0"/>
    <w:rsid w:val="00DA1734"/>
    <w:rsid w:val="00DA1C18"/>
    <w:rsid w:val="00DA307B"/>
    <w:rsid w:val="00DA3B43"/>
    <w:rsid w:val="00DA4EB2"/>
    <w:rsid w:val="00DA5770"/>
    <w:rsid w:val="00DA5E31"/>
    <w:rsid w:val="00DA630D"/>
    <w:rsid w:val="00DA6854"/>
    <w:rsid w:val="00DA6A95"/>
    <w:rsid w:val="00DB183D"/>
    <w:rsid w:val="00DB3371"/>
    <w:rsid w:val="00DB7C17"/>
    <w:rsid w:val="00DC0F08"/>
    <w:rsid w:val="00DC14DB"/>
    <w:rsid w:val="00DC1C2E"/>
    <w:rsid w:val="00DC454C"/>
    <w:rsid w:val="00DC5326"/>
    <w:rsid w:val="00DC5748"/>
    <w:rsid w:val="00DC6911"/>
    <w:rsid w:val="00DD0E23"/>
    <w:rsid w:val="00DD1A3A"/>
    <w:rsid w:val="00DD30E3"/>
    <w:rsid w:val="00DD4AE7"/>
    <w:rsid w:val="00DD4B3D"/>
    <w:rsid w:val="00DD5266"/>
    <w:rsid w:val="00DD571F"/>
    <w:rsid w:val="00DD60BA"/>
    <w:rsid w:val="00DD6BC5"/>
    <w:rsid w:val="00DD7804"/>
    <w:rsid w:val="00DE0626"/>
    <w:rsid w:val="00DE0BA1"/>
    <w:rsid w:val="00DE12ED"/>
    <w:rsid w:val="00DE1788"/>
    <w:rsid w:val="00DE1D19"/>
    <w:rsid w:val="00DE226A"/>
    <w:rsid w:val="00DE2459"/>
    <w:rsid w:val="00DE28F1"/>
    <w:rsid w:val="00DE30F8"/>
    <w:rsid w:val="00DE4008"/>
    <w:rsid w:val="00DE570C"/>
    <w:rsid w:val="00DE6BEA"/>
    <w:rsid w:val="00DE71F7"/>
    <w:rsid w:val="00DE7271"/>
    <w:rsid w:val="00DE7B5A"/>
    <w:rsid w:val="00DF003F"/>
    <w:rsid w:val="00DF092E"/>
    <w:rsid w:val="00DF13CE"/>
    <w:rsid w:val="00DF2AAE"/>
    <w:rsid w:val="00DF2BB6"/>
    <w:rsid w:val="00DF32C0"/>
    <w:rsid w:val="00DF3D3F"/>
    <w:rsid w:val="00DF46C7"/>
    <w:rsid w:val="00DF48B6"/>
    <w:rsid w:val="00DF5671"/>
    <w:rsid w:val="00DF5A87"/>
    <w:rsid w:val="00DF6147"/>
    <w:rsid w:val="00DF7109"/>
    <w:rsid w:val="00DF7372"/>
    <w:rsid w:val="00DF7489"/>
    <w:rsid w:val="00DF74AE"/>
    <w:rsid w:val="00DF78CC"/>
    <w:rsid w:val="00E01699"/>
    <w:rsid w:val="00E01A4F"/>
    <w:rsid w:val="00E01DCD"/>
    <w:rsid w:val="00E020CD"/>
    <w:rsid w:val="00E027B0"/>
    <w:rsid w:val="00E04446"/>
    <w:rsid w:val="00E046E7"/>
    <w:rsid w:val="00E0538E"/>
    <w:rsid w:val="00E05B5E"/>
    <w:rsid w:val="00E060C2"/>
    <w:rsid w:val="00E063C6"/>
    <w:rsid w:val="00E0666E"/>
    <w:rsid w:val="00E076C8"/>
    <w:rsid w:val="00E07BE5"/>
    <w:rsid w:val="00E10132"/>
    <w:rsid w:val="00E11379"/>
    <w:rsid w:val="00E14D39"/>
    <w:rsid w:val="00E16061"/>
    <w:rsid w:val="00E165CB"/>
    <w:rsid w:val="00E16721"/>
    <w:rsid w:val="00E17F9E"/>
    <w:rsid w:val="00E208F9"/>
    <w:rsid w:val="00E21581"/>
    <w:rsid w:val="00E2209F"/>
    <w:rsid w:val="00E22369"/>
    <w:rsid w:val="00E233EF"/>
    <w:rsid w:val="00E234EA"/>
    <w:rsid w:val="00E238CA"/>
    <w:rsid w:val="00E23AE9"/>
    <w:rsid w:val="00E253D5"/>
    <w:rsid w:val="00E25629"/>
    <w:rsid w:val="00E26EC0"/>
    <w:rsid w:val="00E270A2"/>
    <w:rsid w:val="00E275CB"/>
    <w:rsid w:val="00E32506"/>
    <w:rsid w:val="00E32B8B"/>
    <w:rsid w:val="00E336BF"/>
    <w:rsid w:val="00E35123"/>
    <w:rsid w:val="00E3581C"/>
    <w:rsid w:val="00E35A24"/>
    <w:rsid w:val="00E36826"/>
    <w:rsid w:val="00E36AF3"/>
    <w:rsid w:val="00E3712D"/>
    <w:rsid w:val="00E372B7"/>
    <w:rsid w:val="00E37851"/>
    <w:rsid w:val="00E40019"/>
    <w:rsid w:val="00E402B2"/>
    <w:rsid w:val="00E40CDD"/>
    <w:rsid w:val="00E40F20"/>
    <w:rsid w:val="00E41965"/>
    <w:rsid w:val="00E4429A"/>
    <w:rsid w:val="00E447E0"/>
    <w:rsid w:val="00E45383"/>
    <w:rsid w:val="00E463A9"/>
    <w:rsid w:val="00E47D96"/>
    <w:rsid w:val="00E50E89"/>
    <w:rsid w:val="00E528C7"/>
    <w:rsid w:val="00E529B3"/>
    <w:rsid w:val="00E52F72"/>
    <w:rsid w:val="00E531B4"/>
    <w:rsid w:val="00E54625"/>
    <w:rsid w:val="00E546DF"/>
    <w:rsid w:val="00E54798"/>
    <w:rsid w:val="00E56163"/>
    <w:rsid w:val="00E56180"/>
    <w:rsid w:val="00E568A0"/>
    <w:rsid w:val="00E56B3B"/>
    <w:rsid w:val="00E5796D"/>
    <w:rsid w:val="00E60241"/>
    <w:rsid w:val="00E60420"/>
    <w:rsid w:val="00E61579"/>
    <w:rsid w:val="00E61C51"/>
    <w:rsid w:val="00E626B4"/>
    <w:rsid w:val="00E62992"/>
    <w:rsid w:val="00E62EED"/>
    <w:rsid w:val="00E6367C"/>
    <w:rsid w:val="00E63A30"/>
    <w:rsid w:val="00E642AF"/>
    <w:rsid w:val="00E65293"/>
    <w:rsid w:val="00E67363"/>
    <w:rsid w:val="00E6742D"/>
    <w:rsid w:val="00E67849"/>
    <w:rsid w:val="00E715C9"/>
    <w:rsid w:val="00E72542"/>
    <w:rsid w:val="00E72A6C"/>
    <w:rsid w:val="00E733D0"/>
    <w:rsid w:val="00E7388F"/>
    <w:rsid w:val="00E738F5"/>
    <w:rsid w:val="00E744C5"/>
    <w:rsid w:val="00E74875"/>
    <w:rsid w:val="00E74917"/>
    <w:rsid w:val="00E7513B"/>
    <w:rsid w:val="00E7541C"/>
    <w:rsid w:val="00E8043A"/>
    <w:rsid w:val="00E81A30"/>
    <w:rsid w:val="00E81E86"/>
    <w:rsid w:val="00E824DE"/>
    <w:rsid w:val="00E82FBB"/>
    <w:rsid w:val="00E83484"/>
    <w:rsid w:val="00E84106"/>
    <w:rsid w:val="00E857B8"/>
    <w:rsid w:val="00E86726"/>
    <w:rsid w:val="00E86A6C"/>
    <w:rsid w:val="00E90AE3"/>
    <w:rsid w:val="00E91CDB"/>
    <w:rsid w:val="00E91E5B"/>
    <w:rsid w:val="00E91F36"/>
    <w:rsid w:val="00E91FE2"/>
    <w:rsid w:val="00E92345"/>
    <w:rsid w:val="00E931E7"/>
    <w:rsid w:val="00E959F0"/>
    <w:rsid w:val="00E965E7"/>
    <w:rsid w:val="00E96CE1"/>
    <w:rsid w:val="00EA1596"/>
    <w:rsid w:val="00EA159E"/>
    <w:rsid w:val="00EA22C7"/>
    <w:rsid w:val="00EA2313"/>
    <w:rsid w:val="00EA2F46"/>
    <w:rsid w:val="00EA39AD"/>
    <w:rsid w:val="00EA3E60"/>
    <w:rsid w:val="00EA4283"/>
    <w:rsid w:val="00EA4951"/>
    <w:rsid w:val="00EA49C1"/>
    <w:rsid w:val="00EA4D1D"/>
    <w:rsid w:val="00EA5700"/>
    <w:rsid w:val="00EA6E6F"/>
    <w:rsid w:val="00EB1CBE"/>
    <w:rsid w:val="00EB369E"/>
    <w:rsid w:val="00EB4B42"/>
    <w:rsid w:val="00EB5E2E"/>
    <w:rsid w:val="00EB5EFA"/>
    <w:rsid w:val="00EC024F"/>
    <w:rsid w:val="00EC1133"/>
    <w:rsid w:val="00EC1EB9"/>
    <w:rsid w:val="00EC2B39"/>
    <w:rsid w:val="00EC2FD0"/>
    <w:rsid w:val="00EC317E"/>
    <w:rsid w:val="00EC3C75"/>
    <w:rsid w:val="00EC475D"/>
    <w:rsid w:val="00EC4BEE"/>
    <w:rsid w:val="00EC5256"/>
    <w:rsid w:val="00EC6B4A"/>
    <w:rsid w:val="00EC6EB8"/>
    <w:rsid w:val="00EC721F"/>
    <w:rsid w:val="00EC7B66"/>
    <w:rsid w:val="00EC7E03"/>
    <w:rsid w:val="00ED0449"/>
    <w:rsid w:val="00ED135C"/>
    <w:rsid w:val="00ED1998"/>
    <w:rsid w:val="00ED2426"/>
    <w:rsid w:val="00ED24D7"/>
    <w:rsid w:val="00ED2C24"/>
    <w:rsid w:val="00ED3C26"/>
    <w:rsid w:val="00ED43B5"/>
    <w:rsid w:val="00ED474F"/>
    <w:rsid w:val="00ED4CAB"/>
    <w:rsid w:val="00ED5992"/>
    <w:rsid w:val="00ED5AEB"/>
    <w:rsid w:val="00ED6EB4"/>
    <w:rsid w:val="00ED7BDF"/>
    <w:rsid w:val="00EE0368"/>
    <w:rsid w:val="00EE04DC"/>
    <w:rsid w:val="00EE1AE5"/>
    <w:rsid w:val="00EE203F"/>
    <w:rsid w:val="00EE32E3"/>
    <w:rsid w:val="00EE38D2"/>
    <w:rsid w:val="00EE3F0B"/>
    <w:rsid w:val="00EE44FC"/>
    <w:rsid w:val="00EE47F9"/>
    <w:rsid w:val="00EE6455"/>
    <w:rsid w:val="00EE6981"/>
    <w:rsid w:val="00EE6A5C"/>
    <w:rsid w:val="00EE7238"/>
    <w:rsid w:val="00EF12EB"/>
    <w:rsid w:val="00EF2114"/>
    <w:rsid w:val="00EF478B"/>
    <w:rsid w:val="00EF5BAB"/>
    <w:rsid w:val="00EF5D69"/>
    <w:rsid w:val="00EF61BE"/>
    <w:rsid w:val="00EF6A22"/>
    <w:rsid w:val="00EF6DD7"/>
    <w:rsid w:val="00EF7E23"/>
    <w:rsid w:val="00F00626"/>
    <w:rsid w:val="00F01509"/>
    <w:rsid w:val="00F01719"/>
    <w:rsid w:val="00F03902"/>
    <w:rsid w:val="00F048BA"/>
    <w:rsid w:val="00F054B1"/>
    <w:rsid w:val="00F06072"/>
    <w:rsid w:val="00F060B0"/>
    <w:rsid w:val="00F076FC"/>
    <w:rsid w:val="00F10D59"/>
    <w:rsid w:val="00F10FBC"/>
    <w:rsid w:val="00F12118"/>
    <w:rsid w:val="00F12479"/>
    <w:rsid w:val="00F128C8"/>
    <w:rsid w:val="00F13424"/>
    <w:rsid w:val="00F13F16"/>
    <w:rsid w:val="00F1421B"/>
    <w:rsid w:val="00F14D3E"/>
    <w:rsid w:val="00F151AB"/>
    <w:rsid w:val="00F15FA8"/>
    <w:rsid w:val="00F1606C"/>
    <w:rsid w:val="00F169E0"/>
    <w:rsid w:val="00F1771F"/>
    <w:rsid w:val="00F17D61"/>
    <w:rsid w:val="00F20ED7"/>
    <w:rsid w:val="00F24715"/>
    <w:rsid w:val="00F248F9"/>
    <w:rsid w:val="00F26714"/>
    <w:rsid w:val="00F30D63"/>
    <w:rsid w:val="00F31FAB"/>
    <w:rsid w:val="00F327A8"/>
    <w:rsid w:val="00F32829"/>
    <w:rsid w:val="00F340DD"/>
    <w:rsid w:val="00F355BF"/>
    <w:rsid w:val="00F358CC"/>
    <w:rsid w:val="00F373DC"/>
    <w:rsid w:val="00F40AC9"/>
    <w:rsid w:val="00F40DB2"/>
    <w:rsid w:val="00F4213E"/>
    <w:rsid w:val="00F4291F"/>
    <w:rsid w:val="00F42B73"/>
    <w:rsid w:val="00F4348B"/>
    <w:rsid w:val="00F4437E"/>
    <w:rsid w:val="00F4705B"/>
    <w:rsid w:val="00F47B48"/>
    <w:rsid w:val="00F47BF6"/>
    <w:rsid w:val="00F47FDF"/>
    <w:rsid w:val="00F5011F"/>
    <w:rsid w:val="00F5043D"/>
    <w:rsid w:val="00F5054A"/>
    <w:rsid w:val="00F5207C"/>
    <w:rsid w:val="00F520F4"/>
    <w:rsid w:val="00F5281A"/>
    <w:rsid w:val="00F529C7"/>
    <w:rsid w:val="00F53FD0"/>
    <w:rsid w:val="00F54113"/>
    <w:rsid w:val="00F5455B"/>
    <w:rsid w:val="00F5518E"/>
    <w:rsid w:val="00F55B22"/>
    <w:rsid w:val="00F562DC"/>
    <w:rsid w:val="00F56C0E"/>
    <w:rsid w:val="00F56C75"/>
    <w:rsid w:val="00F602E9"/>
    <w:rsid w:val="00F60F62"/>
    <w:rsid w:val="00F614B7"/>
    <w:rsid w:val="00F61BD3"/>
    <w:rsid w:val="00F6343A"/>
    <w:rsid w:val="00F64392"/>
    <w:rsid w:val="00F64ECE"/>
    <w:rsid w:val="00F654FB"/>
    <w:rsid w:val="00F65CE5"/>
    <w:rsid w:val="00F65D73"/>
    <w:rsid w:val="00F66647"/>
    <w:rsid w:val="00F66A78"/>
    <w:rsid w:val="00F66DD3"/>
    <w:rsid w:val="00F66F46"/>
    <w:rsid w:val="00F6781D"/>
    <w:rsid w:val="00F67D75"/>
    <w:rsid w:val="00F703ED"/>
    <w:rsid w:val="00F70ABF"/>
    <w:rsid w:val="00F71A75"/>
    <w:rsid w:val="00F7227E"/>
    <w:rsid w:val="00F7244E"/>
    <w:rsid w:val="00F744A6"/>
    <w:rsid w:val="00F75A4E"/>
    <w:rsid w:val="00F76B4D"/>
    <w:rsid w:val="00F77490"/>
    <w:rsid w:val="00F775E9"/>
    <w:rsid w:val="00F802B6"/>
    <w:rsid w:val="00F8083F"/>
    <w:rsid w:val="00F80C08"/>
    <w:rsid w:val="00F80DCD"/>
    <w:rsid w:val="00F815FD"/>
    <w:rsid w:val="00F81A9E"/>
    <w:rsid w:val="00F81B39"/>
    <w:rsid w:val="00F827F5"/>
    <w:rsid w:val="00F83A64"/>
    <w:rsid w:val="00F83B84"/>
    <w:rsid w:val="00F842F0"/>
    <w:rsid w:val="00F84EE1"/>
    <w:rsid w:val="00F8574B"/>
    <w:rsid w:val="00F85AEC"/>
    <w:rsid w:val="00F85EEA"/>
    <w:rsid w:val="00F878E9"/>
    <w:rsid w:val="00F91230"/>
    <w:rsid w:val="00F9123A"/>
    <w:rsid w:val="00F914BB"/>
    <w:rsid w:val="00F91FAD"/>
    <w:rsid w:val="00F92672"/>
    <w:rsid w:val="00F9308C"/>
    <w:rsid w:val="00F930BD"/>
    <w:rsid w:val="00F931D9"/>
    <w:rsid w:val="00F9582C"/>
    <w:rsid w:val="00F96B16"/>
    <w:rsid w:val="00F96E21"/>
    <w:rsid w:val="00F96FEE"/>
    <w:rsid w:val="00FA0007"/>
    <w:rsid w:val="00FA03AF"/>
    <w:rsid w:val="00FA0AFC"/>
    <w:rsid w:val="00FA0D94"/>
    <w:rsid w:val="00FA154A"/>
    <w:rsid w:val="00FA19F6"/>
    <w:rsid w:val="00FA1BBE"/>
    <w:rsid w:val="00FA2202"/>
    <w:rsid w:val="00FA277B"/>
    <w:rsid w:val="00FA3975"/>
    <w:rsid w:val="00FA5A7F"/>
    <w:rsid w:val="00FA5C57"/>
    <w:rsid w:val="00FA61D9"/>
    <w:rsid w:val="00FA6E87"/>
    <w:rsid w:val="00FA72A4"/>
    <w:rsid w:val="00FA73A4"/>
    <w:rsid w:val="00FA73B1"/>
    <w:rsid w:val="00FB00E7"/>
    <w:rsid w:val="00FB0A51"/>
    <w:rsid w:val="00FB0F8C"/>
    <w:rsid w:val="00FB12A0"/>
    <w:rsid w:val="00FB1342"/>
    <w:rsid w:val="00FB1FB9"/>
    <w:rsid w:val="00FB3311"/>
    <w:rsid w:val="00FB4ED4"/>
    <w:rsid w:val="00FB5B6D"/>
    <w:rsid w:val="00FB5BE5"/>
    <w:rsid w:val="00FB638B"/>
    <w:rsid w:val="00FB663C"/>
    <w:rsid w:val="00FB678B"/>
    <w:rsid w:val="00FB696F"/>
    <w:rsid w:val="00FB763A"/>
    <w:rsid w:val="00FB7F63"/>
    <w:rsid w:val="00FC0DE2"/>
    <w:rsid w:val="00FC1B3E"/>
    <w:rsid w:val="00FC22ED"/>
    <w:rsid w:val="00FC23C1"/>
    <w:rsid w:val="00FC2B87"/>
    <w:rsid w:val="00FC3AB7"/>
    <w:rsid w:val="00FC44A1"/>
    <w:rsid w:val="00FC4790"/>
    <w:rsid w:val="00FC6647"/>
    <w:rsid w:val="00FC750A"/>
    <w:rsid w:val="00FC7B1D"/>
    <w:rsid w:val="00FC7C54"/>
    <w:rsid w:val="00FC7C9E"/>
    <w:rsid w:val="00FD0D2C"/>
    <w:rsid w:val="00FD1006"/>
    <w:rsid w:val="00FD1050"/>
    <w:rsid w:val="00FD1379"/>
    <w:rsid w:val="00FD2135"/>
    <w:rsid w:val="00FD291B"/>
    <w:rsid w:val="00FD6497"/>
    <w:rsid w:val="00FD6A1F"/>
    <w:rsid w:val="00FE009E"/>
    <w:rsid w:val="00FE00EC"/>
    <w:rsid w:val="00FE0FE0"/>
    <w:rsid w:val="00FE179D"/>
    <w:rsid w:val="00FE2A7A"/>
    <w:rsid w:val="00FE2E60"/>
    <w:rsid w:val="00FE3074"/>
    <w:rsid w:val="00FE3D8A"/>
    <w:rsid w:val="00FE4A11"/>
    <w:rsid w:val="00FE4C85"/>
    <w:rsid w:val="00FE5703"/>
    <w:rsid w:val="00FE69A9"/>
    <w:rsid w:val="00FE736A"/>
    <w:rsid w:val="00FE77A8"/>
    <w:rsid w:val="00FF0424"/>
    <w:rsid w:val="00FF0456"/>
    <w:rsid w:val="00FF28E5"/>
    <w:rsid w:val="00FF4700"/>
    <w:rsid w:val="00FF5C78"/>
    <w:rsid w:val="00FF6579"/>
    <w:rsid w:val="00FF6B8D"/>
    <w:rsid w:val="00FF6C94"/>
    <w:rsid w:val="00FF71D1"/>
    <w:rsid w:val="00FF7E0A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0A18F01"/>
  <w15:chartTrackingRefBased/>
  <w15:docId w15:val="{35A09161-9CD1-4EEF-A3B1-D054F88C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67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612E3A"/>
    <w:pPr>
      <w:keepNext/>
      <w:jc w:val="both"/>
      <w:outlineLvl w:val="0"/>
    </w:pPr>
    <w:rPr>
      <w:b/>
      <w:bCs/>
      <w:lang w:val="x-none" w:eastAsia="x-none"/>
    </w:rPr>
  </w:style>
  <w:style w:type="paragraph" w:styleId="Ttulo2">
    <w:name w:val="heading 2"/>
    <w:basedOn w:val="Normal"/>
    <w:next w:val="Normal"/>
    <w:qFormat/>
    <w:rsid w:val="00612E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141E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141E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141E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141E0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141E0"/>
    <w:pPr>
      <w:spacing w:before="240" w:after="60"/>
      <w:outlineLvl w:val="6"/>
    </w:pPr>
  </w:style>
  <w:style w:type="paragraph" w:styleId="Ttulo8">
    <w:name w:val="heading 8"/>
    <w:basedOn w:val="Normal"/>
    <w:next w:val="Normal"/>
    <w:qFormat/>
    <w:rsid w:val="000141E0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rsid w:val="000141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612E3A"/>
    <w:rPr>
      <w:color w:val="0000FF"/>
      <w:u w:val="single"/>
    </w:rPr>
  </w:style>
  <w:style w:type="paragraph" w:styleId="TDC1">
    <w:name w:val="toc 1"/>
    <w:basedOn w:val="Normal"/>
    <w:next w:val="Normal"/>
    <w:autoRedefine/>
    <w:semiHidden/>
    <w:rsid w:val="0088796D"/>
    <w:pPr>
      <w:tabs>
        <w:tab w:val="left" w:pos="480"/>
        <w:tab w:val="right" w:leader="dot" w:pos="9113"/>
      </w:tabs>
      <w:spacing w:before="120"/>
      <w:jc w:val="center"/>
    </w:pPr>
    <w:rPr>
      <w:rFonts w:ascii="Arial Narrow" w:hAnsi="Arial Narrow"/>
      <w:b/>
      <w:bCs/>
      <w:iCs/>
    </w:rPr>
  </w:style>
  <w:style w:type="paragraph" w:styleId="TDC2">
    <w:name w:val="toc 2"/>
    <w:basedOn w:val="Normal"/>
    <w:next w:val="Normal"/>
    <w:autoRedefine/>
    <w:semiHidden/>
    <w:rsid w:val="00612E3A"/>
    <w:pPr>
      <w:spacing w:before="120"/>
      <w:ind w:left="240"/>
    </w:pPr>
    <w:rPr>
      <w:b/>
      <w:bCs/>
      <w:sz w:val="22"/>
      <w:szCs w:val="22"/>
    </w:rPr>
  </w:style>
  <w:style w:type="character" w:styleId="Hipervnculovisitado">
    <w:name w:val="FollowedHyperlink"/>
    <w:rsid w:val="004F25D4"/>
    <w:rPr>
      <w:color w:val="800080"/>
      <w:u w:val="single"/>
    </w:rPr>
  </w:style>
  <w:style w:type="paragraph" w:styleId="Encabezado">
    <w:name w:val="header"/>
    <w:aliases w:val="encabezado,Encabezado Linea 1"/>
    <w:basedOn w:val="Normal"/>
    <w:link w:val="EncabezadoCar"/>
    <w:rsid w:val="00F9123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F91230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2B00EB"/>
  </w:style>
  <w:style w:type="paragraph" w:styleId="TDC3">
    <w:name w:val="toc 3"/>
    <w:basedOn w:val="Normal"/>
    <w:next w:val="Normal"/>
    <w:autoRedefine/>
    <w:semiHidden/>
    <w:rsid w:val="002B00EB"/>
    <w:pPr>
      <w:ind w:left="480"/>
    </w:pPr>
    <w:rPr>
      <w:sz w:val="20"/>
      <w:szCs w:val="20"/>
    </w:rPr>
  </w:style>
  <w:style w:type="paragraph" w:styleId="TDC4">
    <w:name w:val="toc 4"/>
    <w:basedOn w:val="Normal"/>
    <w:next w:val="Normal"/>
    <w:autoRedefine/>
    <w:semiHidden/>
    <w:rsid w:val="002B00EB"/>
    <w:pPr>
      <w:ind w:left="720"/>
    </w:pPr>
    <w:rPr>
      <w:sz w:val="20"/>
      <w:szCs w:val="20"/>
    </w:rPr>
  </w:style>
  <w:style w:type="paragraph" w:styleId="TDC5">
    <w:name w:val="toc 5"/>
    <w:basedOn w:val="Normal"/>
    <w:next w:val="Normal"/>
    <w:autoRedefine/>
    <w:semiHidden/>
    <w:rsid w:val="002B00EB"/>
    <w:pPr>
      <w:ind w:left="960"/>
    </w:pPr>
    <w:rPr>
      <w:sz w:val="20"/>
      <w:szCs w:val="20"/>
    </w:rPr>
  </w:style>
  <w:style w:type="paragraph" w:styleId="TDC6">
    <w:name w:val="toc 6"/>
    <w:basedOn w:val="Normal"/>
    <w:next w:val="Normal"/>
    <w:autoRedefine/>
    <w:semiHidden/>
    <w:rsid w:val="002B00EB"/>
    <w:pPr>
      <w:ind w:left="1200"/>
    </w:pPr>
    <w:rPr>
      <w:sz w:val="20"/>
      <w:szCs w:val="20"/>
    </w:rPr>
  </w:style>
  <w:style w:type="paragraph" w:styleId="TDC7">
    <w:name w:val="toc 7"/>
    <w:basedOn w:val="Normal"/>
    <w:next w:val="Normal"/>
    <w:autoRedefine/>
    <w:semiHidden/>
    <w:rsid w:val="002B00EB"/>
    <w:pPr>
      <w:ind w:left="1440"/>
    </w:pPr>
    <w:rPr>
      <w:sz w:val="20"/>
      <w:szCs w:val="20"/>
    </w:rPr>
  </w:style>
  <w:style w:type="paragraph" w:styleId="TDC8">
    <w:name w:val="toc 8"/>
    <w:basedOn w:val="Normal"/>
    <w:next w:val="Normal"/>
    <w:autoRedefine/>
    <w:semiHidden/>
    <w:rsid w:val="002B00EB"/>
    <w:pPr>
      <w:ind w:left="1680"/>
    </w:pPr>
    <w:rPr>
      <w:sz w:val="20"/>
      <w:szCs w:val="20"/>
    </w:rPr>
  </w:style>
  <w:style w:type="paragraph" w:styleId="TDC9">
    <w:name w:val="toc 9"/>
    <w:basedOn w:val="Normal"/>
    <w:next w:val="Normal"/>
    <w:autoRedefine/>
    <w:semiHidden/>
    <w:rsid w:val="002B00EB"/>
    <w:pPr>
      <w:ind w:left="1920"/>
    </w:pPr>
    <w:rPr>
      <w:sz w:val="20"/>
      <w:szCs w:val="20"/>
    </w:rPr>
  </w:style>
  <w:style w:type="paragraph" w:styleId="Sangra3detindependiente">
    <w:name w:val="Body Text Indent 3"/>
    <w:basedOn w:val="Normal"/>
    <w:rsid w:val="00B04924"/>
    <w:pPr>
      <w:ind w:firstLine="708"/>
      <w:jc w:val="both"/>
    </w:pPr>
    <w:rPr>
      <w:rFonts w:ascii="Tahoma" w:hAnsi="Tahoma"/>
      <w:szCs w:val="20"/>
      <w:lang w:val="es-MX"/>
    </w:rPr>
  </w:style>
  <w:style w:type="table" w:styleId="Tablaconcuadrcula">
    <w:name w:val="Table Grid"/>
    <w:basedOn w:val="Tablanormal"/>
    <w:uiPriority w:val="39"/>
    <w:qFormat/>
    <w:rsid w:val="002D55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gra2detindependiente">
    <w:name w:val="Body Text Indent 2"/>
    <w:basedOn w:val="Normal"/>
    <w:rsid w:val="002C13AB"/>
    <w:pPr>
      <w:spacing w:after="120" w:line="480" w:lineRule="auto"/>
      <w:ind w:left="283"/>
    </w:pPr>
  </w:style>
  <w:style w:type="paragraph" w:styleId="Textoindependiente">
    <w:name w:val="Body Text"/>
    <w:basedOn w:val="Normal"/>
    <w:rsid w:val="002C13AB"/>
    <w:pPr>
      <w:spacing w:after="120"/>
    </w:pPr>
  </w:style>
  <w:style w:type="character" w:styleId="Refdecomentario">
    <w:name w:val="annotation reference"/>
    <w:uiPriority w:val="99"/>
    <w:semiHidden/>
    <w:rsid w:val="005B13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5B13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5B13FD"/>
    <w:rPr>
      <w:b/>
      <w:bCs/>
    </w:rPr>
  </w:style>
  <w:style w:type="paragraph" w:styleId="Textodeglobo">
    <w:name w:val="Balloon Text"/>
    <w:basedOn w:val="Normal"/>
    <w:semiHidden/>
    <w:rsid w:val="005B13FD"/>
    <w:rPr>
      <w:rFonts w:ascii="Tahoma" w:hAnsi="Tahoma" w:cs="Tahoma"/>
      <w:sz w:val="16"/>
      <w:szCs w:val="16"/>
    </w:rPr>
  </w:style>
  <w:style w:type="paragraph" w:styleId="Sangradetextonormal">
    <w:name w:val="Body Text Indent"/>
    <w:basedOn w:val="Normal"/>
    <w:link w:val="SangradetextonormalCar"/>
    <w:rsid w:val="00034063"/>
    <w:pPr>
      <w:spacing w:after="120"/>
      <w:ind w:left="283"/>
    </w:pPr>
  </w:style>
  <w:style w:type="paragraph" w:customStyle="1" w:styleId="CM12">
    <w:name w:val="CM12"/>
    <w:basedOn w:val="Normal"/>
    <w:next w:val="Normal"/>
    <w:rsid w:val="004C1F4B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Default">
    <w:name w:val="Default"/>
    <w:rsid w:val="00473A88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s-ES" w:eastAsia="es-ES"/>
    </w:rPr>
  </w:style>
  <w:style w:type="paragraph" w:customStyle="1" w:styleId="CM13">
    <w:name w:val="CM13"/>
    <w:basedOn w:val="Default"/>
    <w:next w:val="Default"/>
    <w:rsid w:val="00081290"/>
    <w:rPr>
      <w:rFonts w:cs="Times New Roman"/>
      <w:color w:val="auto"/>
    </w:rPr>
  </w:style>
  <w:style w:type="paragraph" w:customStyle="1" w:styleId="CM8">
    <w:name w:val="CM8"/>
    <w:basedOn w:val="Default"/>
    <w:next w:val="Default"/>
    <w:rsid w:val="00081290"/>
    <w:pPr>
      <w:spacing w:line="246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rsid w:val="00081290"/>
    <w:rPr>
      <w:rFonts w:cs="Times New Roman"/>
      <w:color w:val="auto"/>
    </w:rPr>
  </w:style>
  <w:style w:type="paragraph" w:styleId="Prrafodelista">
    <w:name w:val="List Paragraph"/>
    <w:aliases w:val="본문1,titulo 5,PARRAFO,GRÁFICO,Párrafo,Párrafo de lista numerado,Superíndice,Titulo,List Paragraph 1,List-Bulleted,Fase,Numeracion Informes,IFEO 5,de,lista,RAFO,Subtitulos,centrado 10,Paragraph,MAPA,GRAFICO,GRÁFICOS,HOJA,NORMAL"/>
    <w:basedOn w:val="Normal"/>
    <w:link w:val="PrrafodelistaCar"/>
    <w:uiPriority w:val="34"/>
    <w:qFormat/>
    <w:rsid w:val="00691BC9"/>
    <w:pPr>
      <w:ind w:left="708"/>
    </w:pPr>
  </w:style>
  <w:style w:type="character" w:customStyle="1" w:styleId="Ttulo1Car">
    <w:name w:val="Título 1 Car"/>
    <w:link w:val="Ttulo1"/>
    <w:rsid w:val="0040674C"/>
    <w:rPr>
      <w:b/>
      <w:bCs/>
      <w:sz w:val="24"/>
      <w:szCs w:val="24"/>
    </w:rPr>
  </w:style>
  <w:style w:type="paragraph" w:customStyle="1" w:styleId="Normal2">
    <w:name w:val="Normal 2"/>
    <w:basedOn w:val="Normal"/>
    <w:rsid w:val="001B7285"/>
    <w:pPr>
      <w:tabs>
        <w:tab w:val="left" w:pos="709"/>
      </w:tabs>
      <w:ind w:left="709" w:hanging="709"/>
      <w:jc w:val="both"/>
    </w:pPr>
    <w:rPr>
      <w:szCs w:val="20"/>
    </w:rPr>
  </w:style>
  <w:style w:type="paragraph" w:styleId="Sinespaciado">
    <w:name w:val="No Spacing"/>
    <w:link w:val="SinespaciadoCar"/>
    <w:uiPriority w:val="1"/>
    <w:qFormat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1B7285"/>
    <w:rPr>
      <w:rFonts w:ascii="Calibri" w:hAnsi="Calibri"/>
      <w:sz w:val="22"/>
      <w:szCs w:val="22"/>
      <w:lang w:val="es-ES" w:eastAsia="en-US"/>
    </w:rPr>
  </w:style>
  <w:style w:type="character" w:customStyle="1" w:styleId="PiedepginaCar">
    <w:name w:val="Pie de página Car"/>
    <w:link w:val="Piedepgina"/>
    <w:uiPriority w:val="99"/>
    <w:rsid w:val="00DF003F"/>
    <w:rPr>
      <w:sz w:val="24"/>
      <w:szCs w:val="24"/>
      <w:lang w:val="es-ES" w:eastAsia="es-ES"/>
    </w:rPr>
  </w:style>
  <w:style w:type="character" w:customStyle="1" w:styleId="EncabezadoCar">
    <w:name w:val="Encabezado Car"/>
    <w:aliases w:val="encabezado Car,Encabezado Linea 1 Car"/>
    <w:link w:val="Encabezado"/>
    <w:rsid w:val="00706C26"/>
    <w:rPr>
      <w:sz w:val="24"/>
      <w:szCs w:val="24"/>
      <w:lang w:val="es-ES" w:eastAsia="es-ES"/>
    </w:rPr>
  </w:style>
  <w:style w:type="character" w:customStyle="1" w:styleId="SangradetextonormalCar">
    <w:name w:val="Sangría de texto normal Car"/>
    <w:link w:val="Sangradetextonormal"/>
    <w:rsid w:val="00CF22E2"/>
    <w:rPr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CF22E2"/>
    <w:pPr>
      <w:spacing w:before="100" w:after="100"/>
    </w:pPr>
    <w:rPr>
      <w:lang w:val="en-US" w:eastAsia="en-US"/>
    </w:rPr>
  </w:style>
  <w:style w:type="character" w:customStyle="1" w:styleId="PrrafodelistaCar">
    <w:name w:val="Párrafo de lista Car"/>
    <w:aliases w:val="본문1 Car,titulo 5 Car,PARRAFO Car,GRÁFICO Car,Párrafo Car,Párrafo de lista numerado Car,Superíndice Car,Titulo Car,List Paragraph 1 Car,List-Bulleted Car,Fase Car,Numeracion Informes Car,IFEO 5 Car,de Car,lista Car,RAFO Car,MAPA Car"/>
    <w:link w:val="Prrafodelista"/>
    <w:uiPriority w:val="34"/>
    <w:qFormat/>
    <w:locked/>
    <w:rsid w:val="00CF22E2"/>
    <w:rPr>
      <w:sz w:val="24"/>
      <w:szCs w:val="24"/>
      <w:lang w:val="es-ES"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532C81"/>
    <w:rPr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366230"/>
    <w:rPr>
      <w:b/>
      <w:bCs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unhideWhenUsed/>
    <w:rsid w:val="002A3761"/>
    <w:rPr>
      <w:rFonts w:ascii="Consolas" w:eastAsia="Calibri" w:hAnsi="Consolas" w:cs="Consolas"/>
      <w:sz w:val="21"/>
      <w:szCs w:val="21"/>
      <w:lang w:val="es-BO" w:eastAsia="es-BO"/>
    </w:rPr>
  </w:style>
  <w:style w:type="character" w:customStyle="1" w:styleId="TextosinformatoCar">
    <w:name w:val="Texto sin formato Car"/>
    <w:link w:val="Textosinformato"/>
    <w:uiPriority w:val="99"/>
    <w:rsid w:val="002A3761"/>
    <w:rPr>
      <w:rFonts w:ascii="Consolas" w:eastAsia="Calibri" w:hAnsi="Consolas" w:cs="Consolas"/>
      <w:sz w:val="21"/>
      <w:szCs w:val="21"/>
    </w:rPr>
  </w:style>
  <w:style w:type="character" w:styleId="nfasis">
    <w:name w:val="Emphasis"/>
    <w:uiPriority w:val="20"/>
    <w:qFormat/>
    <w:rsid w:val="005618AF"/>
    <w:rPr>
      <w:i/>
      <w:iCs/>
    </w:rPr>
  </w:style>
  <w:style w:type="character" w:styleId="Refdenotaalpie">
    <w:name w:val="footnote reference"/>
    <w:uiPriority w:val="99"/>
    <w:unhideWhenUsed/>
    <w:rsid w:val="00072509"/>
    <w:rPr>
      <w:vertAlign w:val="superscript"/>
    </w:rPr>
  </w:style>
  <w:style w:type="paragraph" w:styleId="Textonotapie">
    <w:name w:val="footnote text"/>
    <w:basedOn w:val="Normal"/>
    <w:link w:val="TextonotapieCar"/>
    <w:rsid w:val="00336B06"/>
    <w:rPr>
      <w:sz w:val="20"/>
      <w:szCs w:val="20"/>
      <w:lang w:val="es-ES_tradnl" w:eastAsia="en-US"/>
    </w:rPr>
  </w:style>
  <w:style w:type="character" w:customStyle="1" w:styleId="TextonotapieCar">
    <w:name w:val="Texto nota pie Car"/>
    <w:link w:val="Textonotapie"/>
    <w:rsid w:val="00336B06"/>
    <w:rPr>
      <w:lang w:val="es-ES_tradnl" w:eastAsia="en-US"/>
    </w:rPr>
  </w:style>
  <w:style w:type="paragraph" w:customStyle="1" w:styleId="wordsection1">
    <w:name w:val="wordsection1"/>
    <w:basedOn w:val="Normal"/>
    <w:uiPriority w:val="99"/>
    <w:rsid w:val="00A816D2"/>
    <w:pPr>
      <w:spacing w:before="100" w:beforeAutospacing="1" w:after="100" w:afterAutospacing="1"/>
    </w:pPr>
    <w:rPr>
      <w:rFonts w:eastAsia="Calibri"/>
      <w:lang w:val="es-BO" w:eastAsia="es-BO"/>
    </w:rPr>
  </w:style>
  <w:style w:type="character" w:styleId="Mencinsinresolver">
    <w:name w:val="Unresolved Mention"/>
    <w:basedOn w:val="Fuentedeprrafopredeter"/>
    <w:uiPriority w:val="99"/>
    <w:semiHidden/>
    <w:unhideWhenUsed/>
    <w:rsid w:val="00231D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2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12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73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89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534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edem.gob.bo/ibae-presentpropuesta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B17BF-5609-F148-9408-9B45D404B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2071</Words>
  <Characters>11392</Characters>
  <Application>Microsoft Office Word</Application>
  <DocSecurity>0</DocSecurity>
  <Lines>94</Lines>
  <Paragraphs>26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PEDIDO DE MATERIALES DRGN – 014/2005</vt:lpstr>
      <vt:lpstr>PEDIDO DE MATERIALES DRGN – 014/2005</vt:lpstr>
    </vt:vector>
  </TitlesOfParts>
  <Company>YPFB</Company>
  <LinksUpToDate>false</LinksUpToDate>
  <CharactersWithSpaces>13437</CharactersWithSpaces>
  <SharedDoc>false</SharedDoc>
  <HLinks>
    <vt:vector size="6" baseType="variant">
      <vt:variant>
        <vt:i4>5177410</vt:i4>
      </vt:variant>
      <vt:variant>
        <vt:i4>0</vt:i4>
      </vt:variant>
      <vt:variant>
        <vt:i4>0</vt:i4>
      </vt:variant>
      <vt:variant>
        <vt:i4>5</vt:i4>
      </vt:variant>
      <vt:variant>
        <vt:lpwstr>http://contrataciones.ypfb.gob.bo/contrataciones/publicacion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MATERIALES DRGN – 014/2005</dc:title>
  <dc:subject/>
  <dc:creator>YPFB</dc:creator>
  <cp:keywords/>
  <dc:description/>
  <cp:lastModifiedBy>Microsoft Office User</cp:lastModifiedBy>
  <cp:revision>2</cp:revision>
  <cp:lastPrinted>2021-07-30T18:30:00Z</cp:lastPrinted>
  <dcterms:created xsi:type="dcterms:W3CDTF">2025-03-12T01:58:00Z</dcterms:created>
  <dcterms:modified xsi:type="dcterms:W3CDTF">2025-03-12T01:58:00Z</dcterms:modified>
</cp:coreProperties>
</file>